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644FF265" w14:textId="175B6F36" w:rsidR="00264AE0" w:rsidRPr="00264AE0" w:rsidRDefault="00264AE0" w:rsidP="00264AE0">
      <w:pPr>
        <w:shd w:val="clear" w:color="auto" w:fill="FFFFFF"/>
        <w:tabs>
          <w:tab w:val="left" w:pos="851"/>
        </w:tabs>
        <w:ind w:left="19" w:right="-305" w:firstLine="690"/>
        <w:jc w:val="both"/>
        <w:rPr>
          <w:rFonts w:ascii="Times New Roman" w:hAnsi="Times New Roman"/>
          <w:color w:val="000000"/>
          <w:spacing w:val="-5"/>
          <w:sz w:val="24"/>
          <w:szCs w:val="24"/>
        </w:rPr>
      </w:pPr>
      <w:r w:rsidRPr="00264AE0">
        <w:rPr>
          <w:rFonts w:ascii="Times New Roman" w:hAnsi="Times New Roman"/>
          <w:color w:val="000000"/>
          <w:spacing w:val="-5"/>
          <w:sz w:val="24"/>
          <w:szCs w:val="24"/>
        </w:rPr>
        <w:lastRenderedPageBreak/>
        <w:t xml:space="preserve">срок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составляет не менее </w:t>
      </w:r>
      <w:r w:rsidRPr="00264AE0">
        <w:rPr>
          <w:rFonts w:ascii="Times New Roman" w:hAnsi="Times New Roman"/>
          <w:color w:val="000000"/>
          <w:spacing w:val="-5"/>
          <w:sz w:val="24"/>
          <w:szCs w:val="24"/>
        </w:rPr>
        <w:t>2</w:t>
      </w:r>
      <w:r w:rsidRPr="00264AE0">
        <w:rPr>
          <w:rFonts w:ascii="Times New Roman" w:hAnsi="Times New Roman"/>
          <w:color w:val="000000"/>
          <w:spacing w:val="-5"/>
          <w:sz w:val="24"/>
          <w:szCs w:val="24"/>
        </w:rPr>
        <w:t xml:space="preserve"> (</w:t>
      </w:r>
      <w:r w:rsidRPr="00264AE0">
        <w:rPr>
          <w:rFonts w:ascii="Times New Roman" w:hAnsi="Times New Roman"/>
          <w:color w:val="000000"/>
          <w:spacing w:val="-5"/>
          <w:sz w:val="24"/>
          <w:szCs w:val="24"/>
        </w:rPr>
        <w:t>двух</w:t>
      </w:r>
      <w:r w:rsidRPr="00264AE0">
        <w:rPr>
          <w:rFonts w:ascii="Times New Roman" w:hAnsi="Times New Roman"/>
          <w:color w:val="000000"/>
          <w:spacing w:val="-5"/>
          <w:sz w:val="24"/>
          <w:szCs w:val="24"/>
        </w:rPr>
        <w:t>) лет с даты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5367DD4C" w:rsidR="00891986" w:rsidRPr="00264AE0"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264AE0">
        <w:rPr>
          <w:rFonts w:ascii="Times New Roman" w:hAnsi="Times New Roman"/>
          <w:color w:val="000000"/>
          <w:spacing w:val="-5"/>
          <w:sz w:val="24"/>
          <w:szCs w:val="24"/>
        </w:rPr>
        <w:t>включен</w:t>
      </w:r>
      <w:r w:rsidR="00891986" w:rsidRPr="00264AE0">
        <w:rPr>
          <w:rFonts w:ascii="Times New Roman" w:hAnsi="Times New Roman"/>
          <w:color w:val="000000"/>
          <w:spacing w:val="-5"/>
          <w:sz w:val="24"/>
          <w:szCs w:val="24"/>
        </w:rPr>
        <w:t xml:space="preserve"> в Един</w:t>
      </w:r>
      <w:r w:rsidR="00264AE0" w:rsidRPr="00264AE0">
        <w:rPr>
          <w:rFonts w:ascii="Times New Roman" w:hAnsi="Times New Roman"/>
          <w:color w:val="000000"/>
          <w:spacing w:val="-5"/>
          <w:sz w:val="24"/>
          <w:szCs w:val="24"/>
        </w:rPr>
        <w:t>ый</w:t>
      </w:r>
      <w:r w:rsidR="00891986" w:rsidRPr="00264AE0">
        <w:rPr>
          <w:rFonts w:ascii="Times New Roman" w:hAnsi="Times New Roman"/>
          <w:color w:val="000000"/>
          <w:spacing w:val="-5"/>
          <w:sz w:val="24"/>
          <w:szCs w:val="24"/>
        </w:rPr>
        <w:t xml:space="preserve"> реестр органов по оценке соответствия Евразийского экономичес</w:t>
      </w:r>
      <w:r w:rsidRPr="00264AE0">
        <w:rPr>
          <w:rFonts w:ascii="Times New Roman" w:hAnsi="Times New Roman"/>
          <w:color w:val="000000"/>
          <w:spacing w:val="-5"/>
          <w:sz w:val="24"/>
          <w:szCs w:val="24"/>
        </w:rPr>
        <w:t>кого союза;</w:t>
      </w:r>
    </w:p>
    <w:p w14:paraId="18486B9E" w14:textId="0865C6DD" w:rsidR="00264AE0" w:rsidRPr="00C43136" w:rsidRDefault="002876FC" w:rsidP="00264AE0">
      <w:pPr>
        <w:shd w:val="clear" w:color="auto" w:fill="FFFFFF"/>
        <w:tabs>
          <w:tab w:val="left" w:pos="851"/>
        </w:tabs>
        <w:ind w:left="19" w:right="-305" w:firstLine="690"/>
        <w:jc w:val="both"/>
        <w:rPr>
          <w:rFonts w:ascii="Times New Roman" w:hAnsi="Times New Roman"/>
          <w:color w:val="000000"/>
          <w:spacing w:val="-5"/>
          <w:sz w:val="24"/>
          <w:szCs w:val="24"/>
        </w:rPr>
      </w:pPr>
      <w:r w:rsidRPr="00264AE0">
        <w:rPr>
          <w:rFonts w:ascii="Times New Roman" w:hAnsi="Times New Roman"/>
          <w:color w:val="000000"/>
          <w:spacing w:val="-5"/>
          <w:sz w:val="24"/>
          <w:szCs w:val="24"/>
        </w:rPr>
        <w:t>п</w:t>
      </w:r>
      <w:r w:rsidR="00891986" w:rsidRPr="00264AE0">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264AE0">
        <w:rPr>
          <w:rFonts w:ascii="Times New Roman" w:hAnsi="Times New Roman"/>
          <w:color w:val="000000"/>
          <w:spacing w:val="-5"/>
          <w:sz w:val="24"/>
          <w:szCs w:val="24"/>
        </w:rPr>
        <w:t xml:space="preserve"> продукции, </w:t>
      </w:r>
      <w:r w:rsidR="00891986" w:rsidRPr="00264AE0">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264AE0">
        <w:rPr>
          <w:rFonts w:ascii="Times New Roman" w:hAnsi="Times New Roman"/>
          <w:color w:val="000000"/>
          <w:spacing w:val="-5"/>
          <w:sz w:val="24"/>
          <w:szCs w:val="24"/>
        </w:rPr>
        <w:t>имеет</w:t>
      </w:r>
      <w:r w:rsidR="00891986" w:rsidRPr="00264AE0">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264AE0">
        <w:rPr>
          <w:rFonts w:ascii="Times New Roman" w:hAnsi="Times New Roman"/>
          <w:color w:val="000000"/>
          <w:spacing w:val="-5"/>
          <w:sz w:val="24"/>
          <w:szCs w:val="24"/>
        </w:rPr>
        <w:t>ной в п. 3.2</w:t>
      </w:r>
      <w:r w:rsidR="00891986" w:rsidRPr="00264AE0">
        <w:rPr>
          <w:rFonts w:ascii="Times New Roman" w:hAnsi="Times New Roman"/>
          <w:color w:val="000000"/>
          <w:spacing w:val="-5"/>
          <w:sz w:val="24"/>
          <w:szCs w:val="24"/>
        </w:rPr>
        <w:t xml:space="preserve"> извещения о проведении запроса коммерческих предложений</w:t>
      </w:r>
      <w:r w:rsidR="00095632" w:rsidRPr="00264AE0">
        <w:rPr>
          <w:rFonts w:ascii="Times New Roman" w:hAnsi="Times New Roman"/>
          <w:color w:val="000000"/>
          <w:spacing w:val="-5"/>
          <w:sz w:val="24"/>
          <w:szCs w:val="24"/>
        </w:rPr>
        <w:t>.</w:t>
      </w:r>
      <w:r w:rsidR="00264AE0" w:rsidRPr="00264AE0">
        <w:rPr>
          <w:rFonts w:ascii="Times New Roman" w:hAnsi="Times New Roman"/>
          <w:color w:val="000000"/>
          <w:spacing w:val="-5"/>
          <w:sz w:val="24"/>
          <w:szCs w:val="24"/>
        </w:rPr>
        <w:t xml:space="preserve"> </w:t>
      </w:r>
      <w:r w:rsidR="00264AE0" w:rsidRPr="00C43136">
        <w:rPr>
          <w:rFonts w:ascii="Times New Roman" w:hAnsi="Times New Roman"/>
          <w:color w:val="000000"/>
          <w:spacing w:val="-5"/>
          <w:sz w:val="24"/>
          <w:szCs w:val="24"/>
        </w:rPr>
        <w:t>Испытательная лаборатория включена в Единый реестр органов по оценке соответствия Евразийского экономического союза.</w:t>
      </w:r>
    </w:p>
    <w:p w14:paraId="08B1A6A0" w14:textId="2D554FD6" w:rsidR="009611AC" w:rsidRDefault="009611AC"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64AE0"/>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A6147D"/>
    <w:rsid w:val="00AE1B77"/>
    <w:rsid w:val="00BC16AE"/>
    <w:rsid w:val="00BC703C"/>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13</cp:revision>
  <cp:lastPrinted>2023-05-10T13:24:00Z</cp:lastPrinted>
  <dcterms:created xsi:type="dcterms:W3CDTF">2023-07-10T06:55:00Z</dcterms:created>
  <dcterms:modified xsi:type="dcterms:W3CDTF">2023-11-14T12:31:00Z</dcterms:modified>
</cp:coreProperties>
</file>