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422F" w14:textId="77777777" w:rsidR="00324862" w:rsidRPr="00FD3465" w:rsidRDefault="00324862" w:rsidP="00324862">
      <w:pPr>
        <w:widowControl/>
        <w:autoSpaceDE/>
        <w:autoSpaceDN/>
        <w:adjustRightInd/>
        <w:ind w:left="5670"/>
        <w:jc w:val="both"/>
        <w:rPr>
          <w:rFonts w:eastAsia="Calibri"/>
          <w:b/>
          <w:bCs/>
          <w:lang w:eastAsia="zh-CN"/>
        </w:rPr>
      </w:pPr>
      <w:bookmarkStart w:id="0" w:name="_Hlk139892324"/>
      <w:r w:rsidRPr="00FD3465">
        <w:rPr>
          <w:rFonts w:eastAsia="Calibri"/>
          <w:lang w:eastAsia="zh-CN"/>
        </w:rPr>
        <w:t>Приложение №1 к извещению о проведении запроса коммерческих предложений</w:t>
      </w:r>
      <w:bookmarkEnd w:id="0"/>
    </w:p>
    <w:p w14:paraId="73E08FE5" w14:textId="77777777" w:rsidR="00324862" w:rsidRDefault="00324862" w:rsidP="0047285B">
      <w:pPr>
        <w:ind w:firstLine="567"/>
        <w:jc w:val="center"/>
        <w:rPr>
          <w:rFonts w:eastAsia="Times New Roman"/>
          <w:b/>
        </w:rPr>
      </w:pPr>
    </w:p>
    <w:p w14:paraId="21F4D837" w14:textId="7B367983" w:rsidR="0047285B" w:rsidRPr="002704B5" w:rsidRDefault="0047285B" w:rsidP="005B7F63">
      <w:pPr>
        <w:jc w:val="center"/>
        <w:rPr>
          <w:rFonts w:eastAsia="Times New Roman"/>
          <w:b/>
        </w:rPr>
      </w:pPr>
      <w:r w:rsidRPr="002704B5">
        <w:rPr>
          <w:rFonts w:eastAsia="Times New Roman"/>
          <w:b/>
        </w:rPr>
        <w:t>Техническое задание</w:t>
      </w:r>
    </w:p>
    <w:p w14:paraId="22551DC1" w14:textId="600B7786" w:rsidR="0047285B" w:rsidRDefault="0016457B" w:rsidP="00191C0B">
      <w:pPr>
        <w:jc w:val="center"/>
        <w:rPr>
          <w:rStyle w:val="FontStyle14"/>
          <w:sz w:val="24"/>
          <w:szCs w:val="24"/>
        </w:rPr>
      </w:pPr>
      <w:r w:rsidRPr="0016457B">
        <w:rPr>
          <w:rStyle w:val="FontStyle14"/>
          <w:sz w:val="24"/>
          <w:szCs w:val="24"/>
        </w:rPr>
        <w:t>на выполнение работ по обеспечению соответствия продукции</w:t>
      </w:r>
    </w:p>
    <w:p w14:paraId="01E20985" w14:textId="77777777" w:rsidR="0016457B" w:rsidRPr="002704B5" w:rsidRDefault="0016457B" w:rsidP="0047285B">
      <w:pPr>
        <w:ind w:firstLine="709"/>
        <w:jc w:val="center"/>
        <w:rPr>
          <w:rFonts w:eastAsia="Times New Roman"/>
          <w:b/>
        </w:rPr>
      </w:pPr>
    </w:p>
    <w:p w14:paraId="36634789" w14:textId="77777777" w:rsidR="00541DE6" w:rsidRPr="002704B5" w:rsidRDefault="0047285B" w:rsidP="00541DE6">
      <w:pPr>
        <w:jc w:val="center"/>
        <w:rPr>
          <w:rFonts w:eastAsia="Times New Roman"/>
          <w:b/>
        </w:rPr>
      </w:pPr>
      <w:r w:rsidRPr="002704B5">
        <w:rPr>
          <w:rFonts w:eastAsia="Times New Roman"/>
          <w:b/>
        </w:rPr>
        <w:t>1. Общие положения</w:t>
      </w:r>
    </w:p>
    <w:p w14:paraId="3865624B" w14:textId="6B0B7908" w:rsidR="00541DE6" w:rsidRPr="00324862" w:rsidRDefault="00541DE6" w:rsidP="00324862">
      <w:pPr>
        <w:ind w:firstLine="709"/>
        <w:jc w:val="both"/>
        <w:rPr>
          <w:rStyle w:val="FontStyle12"/>
          <w:rFonts w:eastAsia="Times New Roman"/>
          <w:b w:val="0"/>
          <w:bCs w:val="0"/>
          <w:sz w:val="24"/>
          <w:szCs w:val="24"/>
        </w:rPr>
      </w:pPr>
      <w:r w:rsidRPr="002704B5">
        <w:rPr>
          <w:rFonts w:eastAsia="Times New Roman"/>
        </w:rPr>
        <w:t xml:space="preserve">1.1. </w:t>
      </w:r>
      <w:r w:rsidRPr="002704B5">
        <w:rPr>
          <w:rStyle w:val="FontStyle12"/>
          <w:b w:val="0"/>
          <w:sz w:val="24"/>
          <w:szCs w:val="24"/>
        </w:rPr>
        <w:t xml:space="preserve">Предмет: </w:t>
      </w:r>
      <w:r w:rsidR="0016457B" w:rsidRPr="0016457B">
        <w:rPr>
          <w:rStyle w:val="FontStyle12"/>
          <w:b w:val="0"/>
          <w:sz w:val="24"/>
          <w:szCs w:val="24"/>
        </w:rPr>
        <w:t>стандартизация и оценка соответствия продукции Получателя поддержки, а именно выполнение работ по разработке технических условий и регистрации декларации о соответствии с проведением испытаний продукции</w:t>
      </w:r>
      <w:r w:rsidR="0016457B">
        <w:rPr>
          <w:rStyle w:val="FontStyle12"/>
          <w:b w:val="0"/>
          <w:sz w:val="24"/>
          <w:szCs w:val="24"/>
        </w:rPr>
        <w:t xml:space="preserve">, </w:t>
      </w:r>
      <w:r w:rsidR="0016457B" w:rsidRPr="00750037">
        <w:t>произведенной по ГОСТам, техническим условиям</w:t>
      </w:r>
      <w:r w:rsidR="0016457B" w:rsidRPr="0016457B">
        <w:rPr>
          <w:rStyle w:val="FontStyle12"/>
          <w:b w:val="0"/>
          <w:sz w:val="24"/>
          <w:szCs w:val="24"/>
        </w:rPr>
        <w:t xml:space="preserve"> на соответствие требованиям </w:t>
      </w:r>
      <w:r w:rsidRPr="002704B5">
        <w:rPr>
          <w:rStyle w:val="FontStyle12"/>
          <w:b w:val="0"/>
          <w:sz w:val="24"/>
          <w:szCs w:val="24"/>
          <w:lang w:val="en-US"/>
        </w:rPr>
        <w:t>TP</w:t>
      </w:r>
      <w:r w:rsidRPr="002704B5">
        <w:rPr>
          <w:rStyle w:val="FontStyle12"/>
          <w:b w:val="0"/>
          <w:sz w:val="24"/>
          <w:szCs w:val="24"/>
        </w:rPr>
        <w:t xml:space="preserve"> ТС 021/2011 «О безопасности пищевой продукции», </w:t>
      </w:r>
      <w:r w:rsidR="00660E89" w:rsidRPr="002704B5">
        <w:t>ТР ТС 024/2011 «Технический регламент на масложировую продукцию»</w:t>
      </w:r>
      <w:r w:rsidR="00BC6DB0">
        <w:t>,</w:t>
      </w:r>
      <w:r w:rsidR="00660E89" w:rsidRPr="002704B5">
        <w:t xml:space="preserve"> </w:t>
      </w:r>
      <w:r w:rsidR="004C20FF" w:rsidRPr="002704B5">
        <w:rPr>
          <w:shd w:val="clear" w:color="auto" w:fill="FFFFFF"/>
        </w:rPr>
        <w:t>ТР ТС 015/2011 «О безопасности зерна»</w:t>
      </w:r>
      <w:r w:rsidR="004C20FF" w:rsidRPr="002704B5">
        <w:rPr>
          <w:rStyle w:val="FontStyle12"/>
          <w:b w:val="0"/>
          <w:sz w:val="24"/>
          <w:szCs w:val="24"/>
        </w:rPr>
        <w:t xml:space="preserve">, </w:t>
      </w:r>
      <w:r w:rsidRPr="002704B5">
        <w:rPr>
          <w:rStyle w:val="FontStyle12"/>
          <w:b w:val="0"/>
          <w:sz w:val="24"/>
          <w:szCs w:val="24"/>
          <w:lang w:val="en-US"/>
        </w:rPr>
        <w:t>TP</w:t>
      </w:r>
      <w:r w:rsidRPr="002704B5">
        <w:rPr>
          <w:rStyle w:val="FontStyle12"/>
          <w:b w:val="0"/>
          <w:sz w:val="24"/>
          <w:szCs w:val="24"/>
        </w:rPr>
        <w:t xml:space="preserve"> ТС 029/2012 «Требования безопасности пищевых добавок, ароматизаторов и технологических вспомогательных средств», </w:t>
      </w:r>
      <w:r w:rsidRPr="002704B5">
        <w:rPr>
          <w:rStyle w:val="FontStyle12"/>
          <w:b w:val="0"/>
          <w:sz w:val="24"/>
          <w:szCs w:val="24"/>
          <w:lang w:val="en-US"/>
        </w:rPr>
        <w:t>TP</w:t>
      </w:r>
      <w:r w:rsidRPr="002704B5">
        <w:rPr>
          <w:rStyle w:val="FontStyle12"/>
          <w:b w:val="0"/>
          <w:sz w:val="24"/>
          <w:szCs w:val="24"/>
        </w:rPr>
        <w:t xml:space="preserve"> ТС 022/2011 «Пищевая продукция в части ее маркировки».</w:t>
      </w:r>
    </w:p>
    <w:p w14:paraId="2478A65F" w14:textId="77777777" w:rsidR="00541DE6" w:rsidRPr="002704B5" w:rsidRDefault="00541DE6" w:rsidP="00541DE6">
      <w:pPr>
        <w:pStyle w:val="Style3"/>
        <w:widowControl/>
        <w:tabs>
          <w:tab w:val="left" w:pos="1133"/>
        </w:tabs>
        <w:spacing w:before="5" w:line="274" w:lineRule="exact"/>
        <w:ind w:right="5" w:firstLine="709"/>
        <w:jc w:val="both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>1.2. Заказчик: Кировский областной фонд поддержки малого и среднего предпринимательства (</w:t>
      </w:r>
      <w:proofErr w:type="spellStart"/>
      <w:r w:rsidRPr="002704B5">
        <w:rPr>
          <w:rStyle w:val="FontStyle12"/>
          <w:b w:val="0"/>
          <w:sz w:val="24"/>
          <w:szCs w:val="24"/>
        </w:rPr>
        <w:t>микрокредитная</w:t>
      </w:r>
      <w:proofErr w:type="spellEnd"/>
      <w:r w:rsidRPr="002704B5">
        <w:rPr>
          <w:rStyle w:val="FontStyle12"/>
          <w:b w:val="0"/>
          <w:sz w:val="24"/>
          <w:szCs w:val="24"/>
        </w:rPr>
        <w:t xml:space="preserve"> компания).</w:t>
      </w:r>
    </w:p>
    <w:p w14:paraId="43935D28" w14:textId="77777777" w:rsidR="00541DE6" w:rsidRPr="002704B5" w:rsidRDefault="00541DE6" w:rsidP="00541DE6">
      <w:pPr>
        <w:pStyle w:val="Style3"/>
        <w:widowControl/>
        <w:tabs>
          <w:tab w:val="left" w:pos="1133"/>
        </w:tabs>
        <w:spacing w:before="5" w:line="274" w:lineRule="exact"/>
        <w:ind w:right="5" w:firstLine="709"/>
        <w:jc w:val="both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>1.3. Получатель поддержки: субъект малого и среднего предпринимательства, участник агропромышленного кластера Кировской области.</w:t>
      </w:r>
    </w:p>
    <w:p w14:paraId="0769AEC9" w14:textId="7217E4D6" w:rsidR="00541DE6" w:rsidRPr="002704B5" w:rsidRDefault="00541DE6" w:rsidP="00541DE6">
      <w:pPr>
        <w:pStyle w:val="Style3"/>
        <w:widowControl/>
        <w:tabs>
          <w:tab w:val="left" w:pos="1133"/>
        </w:tabs>
        <w:spacing w:before="5" w:line="274" w:lineRule="exact"/>
        <w:ind w:right="5" w:firstLine="709"/>
        <w:jc w:val="both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>1.4. Стоимость работ включает в себя все необходимые расходы, которые понесёт Исполнитель в процессе выполнения работ, а также привлекаемых Исполнителем специализированных организаций и квалифицированных специалистов</w:t>
      </w:r>
      <w:r w:rsidR="00B80AAE">
        <w:rPr>
          <w:rStyle w:val="FontStyle12"/>
          <w:b w:val="0"/>
          <w:sz w:val="24"/>
          <w:szCs w:val="24"/>
        </w:rPr>
        <w:t>.</w:t>
      </w:r>
    </w:p>
    <w:p w14:paraId="00046DE6" w14:textId="77777777" w:rsidR="00541DE6" w:rsidRPr="002704B5" w:rsidRDefault="00541DE6" w:rsidP="00541DE6">
      <w:pPr>
        <w:pStyle w:val="Style3"/>
        <w:widowControl/>
        <w:tabs>
          <w:tab w:val="left" w:pos="1133"/>
        </w:tabs>
        <w:spacing w:line="274" w:lineRule="exact"/>
        <w:ind w:firstLine="0"/>
        <w:jc w:val="both"/>
        <w:rPr>
          <w:rStyle w:val="FontStyle12"/>
          <w:b w:val="0"/>
          <w:sz w:val="24"/>
          <w:szCs w:val="24"/>
        </w:rPr>
      </w:pPr>
    </w:p>
    <w:p w14:paraId="44F8AEC0" w14:textId="77777777" w:rsidR="00541DE6" w:rsidRPr="002704B5" w:rsidRDefault="0047285B" w:rsidP="0016457B">
      <w:pPr>
        <w:jc w:val="center"/>
        <w:rPr>
          <w:rFonts w:eastAsia="Times New Roman"/>
          <w:b/>
        </w:rPr>
      </w:pPr>
      <w:r w:rsidRPr="002704B5">
        <w:rPr>
          <w:rFonts w:eastAsia="Times New Roman"/>
          <w:b/>
        </w:rPr>
        <w:t xml:space="preserve">2. Содержание и объем </w:t>
      </w:r>
      <w:r w:rsidR="00561ACC" w:rsidRPr="002704B5">
        <w:rPr>
          <w:rFonts w:eastAsia="Times New Roman"/>
          <w:b/>
        </w:rPr>
        <w:t>работ</w:t>
      </w:r>
    </w:p>
    <w:p w14:paraId="1354DD50" w14:textId="1D59AA9E" w:rsidR="00541DE6" w:rsidRPr="002704B5" w:rsidRDefault="00541DE6" w:rsidP="00940837">
      <w:pPr>
        <w:ind w:firstLine="709"/>
        <w:jc w:val="both"/>
        <w:rPr>
          <w:rStyle w:val="FontStyle12"/>
          <w:rFonts w:eastAsia="Times New Roman"/>
          <w:b w:val="0"/>
          <w:bCs w:val="0"/>
          <w:sz w:val="24"/>
          <w:szCs w:val="24"/>
        </w:rPr>
      </w:pPr>
      <w:r w:rsidRPr="002704B5">
        <w:rPr>
          <w:rFonts w:eastAsia="Times New Roman"/>
        </w:rPr>
        <w:t xml:space="preserve">2.1. </w:t>
      </w:r>
      <w:r w:rsidRPr="002704B5">
        <w:rPr>
          <w:rStyle w:val="FontStyle12"/>
          <w:b w:val="0"/>
          <w:sz w:val="24"/>
          <w:szCs w:val="24"/>
        </w:rPr>
        <w:t>Р</w:t>
      </w:r>
      <w:r w:rsidR="0016457B" w:rsidRPr="0016457B">
        <w:rPr>
          <w:rStyle w:val="FontStyle12"/>
          <w:b w:val="0"/>
          <w:sz w:val="24"/>
          <w:szCs w:val="24"/>
        </w:rPr>
        <w:t>азработка технических условий на продукцию (далее – ТУ), изготовленную Получателем поддержки</w:t>
      </w:r>
      <w:r w:rsidRPr="002704B5">
        <w:rPr>
          <w:rStyle w:val="FontStyle12"/>
          <w:b w:val="0"/>
          <w:sz w:val="24"/>
          <w:szCs w:val="24"/>
        </w:rPr>
        <w:t>:</w:t>
      </w:r>
    </w:p>
    <w:p w14:paraId="39BAF412" w14:textId="77777777" w:rsidR="00541DE6" w:rsidRPr="002704B5" w:rsidRDefault="00541DE6" w:rsidP="00541DE6">
      <w:pPr>
        <w:pStyle w:val="Style3"/>
        <w:widowControl/>
        <w:tabs>
          <w:tab w:val="left" w:pos="845"/>
        </w:tabs>
        <w:spacing w:line="274" w:lineRule="exact"/>
        <w:ind w:left="715" w:firstLine="0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>- томаты вяленые в масле (</w:t>
      </w:r>
      <w:r w:rsidR="008903C3" w:rsidRPr="002704B5">
        <w:rPr>
          <w:rStyle w:val="FontStyle12"/>
          <w:b w:val="0"/>
          <w:sz w:val="24"/>
          <w:szCs w:val="24"/>
        </w:rPr>
        <w:t>ОКПД 2 10.39.17</w:t>
      </w:r>
      <w:r w:rsidRPr="002704B5">
        <w:rPr>
          <w:rStyle w:val="FontStyle12"/>
          <w:b w:val="0"/>
          <w:sz w:val="24"/>
          <w:szCs w:val="24"/>
        </w:rPr>
        <w:t>);</w:t>
      </w:r>
    </w:p>
    <w:p w14:paraId="54321E3F" w14:textId="77777777" w:rsidR="00541DE6" w:rsidRPr="002704B5" w:rsidRDefault="00541DE6" w:rsidP="000931D6">
      <w:pPr>
        <w:pStyle w:val="Style3"/>
        <w:widowControl/>
        <w:tabs>
          <w:tab w:val="left" w:pos="845"/>
        </w:tabs>
        <w:spacing w:line="274" w:lineRule="exact"/>
        <w:ind w:left="715" w:firstLine="0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 xml:space="preserve">- </w:t>
      </w:r>
      <w:r w:rsidR="000931D6" w:rsidRPr="002704B5">
        <w:rPr>
          <w:rStyle w:val="FontStyle12"/>
          <w:b w:val="0"/>
          <w:sz w:val="24"/>
          <w:szCs w:val="24"/>
        </w:rPr>
        <w:t xml:space="preserve">масло </w:t>
      </w:r>
      <w:r w:rsidRPr="002704B5">
        <w:rPr>
          <w:rStyle w:val="FontStyle12"/>
          <w:b w:val="0"/>
          <w:sz w:val="24"/>
          <w:szCs w:val="24"/>
        </w:rPr>
        <w:t>чесночное (</w:t>
      </w:r>
      <w:r w:rsidR="008903C3" w:rsidRPr="002704B5">
        <w:rPr>
          <w:rStyle w:val="FontStyle12"/>
          <w:b w:val="0"/>
          <w:sz w:val="24"/>
          <w:szCs w:val="24"/>
        </w:rPr>
        <w:t>ОКПД 2 10.41.59</w:t>
      </w:r>
      <w:r w:rsidRPr="002704B5">
        <w:rPr>
          <w:rStyle w:val="FontStyle12"/>
          <w:b w:val="0"/>
          <w:sz w:val="24"/>
          <w:szCs w:val="24"/>
        </w:rPr>
        <w:t>);</w:t>
      </w:r>
    </w:p>
    <w:p w14:paraId="21BF2A36" w14:textId="77777777" w:rsidR="002215E2" w:rsidRPr="002704B5" w:rsidRDefault="00541DE6" w:rsidP="00C2241B">
      <w:pPr>
        <w:pStyle w:val="Style3"/>
        <w:widowControl/>
        <w:tabs>
          <w:tab w:val="left" w:pos="845"/>
        </w:tabs>
        <w:spacing w:line="274" w:lineRule="exact"/>
        <w:ind w:left="715" w:firstLine="0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 xml:space="preserve">- </w:t>
      </w:r>
      <w:proofErr w:type="spellStart"/>
      <w:r w:rsidRPr="002704B5">
        <w:rPr>
          <w:rStyle w:val="FontStyle12"/>
          <w:b w:val="0"/>
          <w:sz w:val="24"/>
          <w:szCs w:val="24"/>
        </w:rPr>
        <w:t>микрозелень</w:t>
      </w:r>
      <w:proofErr w:type="spellEnd"/>
      <w:r w:rsidRPr="002704B5">
        <w:rPr>
          <w:rStyle w:val="FontStyle12"/>
          <w:b w:val="0"/>
          <w:sz w:val="24"/>
          <w:szCs w:val="24"/>
        </w:rPr>
        <w:t xml:space="preserve"> (</w:t>
      </w:r>
      <w:r w:rsidR="008903C3" w:rsidRPr="002704B5">
        <w:rPr>
          <w:rStyle w:val="FontStyle12"/>
          <w:b w:val="0"/>
          <w:sz w:val="24"/>
          <w:szCs w:val="24"/>
        </w:rPr>
        <w:t>ОКПД 2 01.13.14</w:t>
      </w:r>
      <w:r w:rsidRPr="002704B5">
        <w:rPr>
          <w:rStyle w:val="FontStyle12"/>
          <w:b w:val="0"/>
          <w:sz w:val="24"/>
          <w:szCs w:val="24"/>
        </w:rPr>
        <w:t>)</w:t>
      </w:r>
      <w:r w:rsidR="00C2241B" w:rsidRPr="002704B5">
        <w:rPr>
          <w:rStyle w:val="FontStyle12"/>
          <w:b w:val="0"/>
          <w:sz w:val="24"/>
          <w:szCs w:val="24"/>
        </w:rPr>
        <w:t>;</w:t>
      </w:r>
    </w:p>
    <w:p w14:paraId="3DC30C7E" w14:textId="77777777" w:rsidR="004C20FF" w:rsidRPr="002704B5" w:rsidRDefault="004C20FF" w:rsidP="002215E2">
      <w:pPr>
        <w:pStyle w:val="Style3"/>
        <w:widowControl/>
        <w:tabs>
          <w:tab w:val="left" w:pos="845"/>
          <w:tab w:val="left" w:pos="4520"/>
        </w:tabs>
        <w:spacing w:line="274" w:lineRule="exact"/>
        <w:ind w:left="715" w:firstLine="0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>- масло льняное (ОКПД 2 10.41.29);</w:t>
      </w:r>
    </w:p>
    <w:p w14:paraId="7EC3246C" w14:textId="77777777" w:rsidR="004C20FF" w:rsidRPr="002704B5" w:rsidRDefault="004C20FF" w:rsidP="004C20FF">
      <w:pPr>
        <w:pStyle w:val="Style3"/>
        <w:widowControl/>
        <w:tabs>
          <w:tab w:val="left" w:pos="845"/>
          <w:tab w:val="left" w:pos="4520"/>
        </w:tabs>
        <w:spacing w:line="274" w:lineRule="exact"/>
        <w:ind w:left="715" w:firstLine="0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>- горчичный порошок (ОКПД 2 10.84.12).</w:t>
      </w:r>
    </w:p>
    <w:p w14:paraId="1F593D98" w14:textId="2E86A85C" w:rsidR="00541DE6" w:rsidRPr="002704B5" w:rsidRDefault="00541DE6" w:rsidP="00172C55">
      <w:pPr>
        <w:pStyle w:val="Style3"/>
        <w:widowControl/>
        <w:tabs>
          <w:tab w:val="left" w:pos="0"/>
          <w:tab w:val="left" w:pos="4520"/>
        </w:tabs>
        <w:spacing w:line="274" w:lineRule="exact"/>
        <w:ind w:left="14" w:firstLine="700"/>
        <w:jc w:val="both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>2.2.</w:t>
      </w:r>
      <w:r w:rsidR="00EC3116">
        <w:rPr>
          <w:rStyle w:val="FontStyle12"/>
          <w:b w:val="0"/>
          <w:sz w:val="24"/>
          <w:szCs w:val="24"/>
        </w:rPr>
        <w:t xml:space="preserve"> </w:t>
      </w:r>
      <w:r w:rsidR="0016457B">
        <w:rPr>
          <w:rStyle w:val="FontStyle12"/>
          <w:b w:val="0"/>
          <w:sz w:val="24"/>
          <w:szCs w:val="24"/>
        </w:rPr>
        <w:t>ТУ</w:t>
      </w:r>
      <w:r w:rsidRPr="002704B5">
        <w:rPr>
          <w:rStyle w:val="FontStyle12"/>
          <w:b w:val="0"/>
          <w:sz w:val="24"/>
          <w:szCs w:val="24"/>
        </w:rPr>
        <w:t xml:space="preserve"> должны быть разработаны Исполнителем на основе полной информации о продукции и ее описании от Получателя поддержки, который должен предоставить эти сведения в течение 15 (пятнадцат</w:t>
      </w:r>
      <w:r w:rsidR="00172C55" w:rsidRPr="002704B5">
        <w:rPr>
          <w:rStyle w:val="FontStyle12"/>
          <w:b w:val="0"/>
          <w:sz w:val="24"/>
          <w:szCs w:val="24"/>
        </w:rPr>
        <w:t>и</w:t>
      </w:r>
      <w:r w:rsidRPr="002704B5">
        <w:rPr>
          <w:rStyle w:val="FontStyle12"/>
          <w:b w:val="0"/>
          <w:sz w:val="24"/>
          <w:szCs w:val="24"/>
        </w:rPr>
        <w:t>) календарных дней с момента заключения договора.</w:t>
      </w:r>
    </w:p>
    <w:p w14:paraId="62728157" w14:textId="77777777" w:rsidR="00EC3116" w:rsidRPr="00C077A0" w:rsidRDefault="00EC3116" w:rsidP="00EC3116">
      <w:pPr>
        <w:pStyle w:val="a5"/>
        <w:widowControl/>
        <w:tabs>
          <w:tab w:val="left" w:pos="0"/>
        </w:tabs>
        <w:autoSpaceDE/>
        <w:adjustRightInd/>
        <w:ind w:left="0" w:firstLine="709"/>
        <w:jc w:val="both"/>
      </w:pPr>
      <w:r>
        <w:rPr>
          <w:rFonts w:eastAsia="Times New Roman"/>
        </w:rPr>
        <w:t xml:space="preserve">2.3. </w:t>
      </w:r>
      <w:r w:rsidRPr="00C077A0">
        <w:rPr>
          <w:rStyle w:val="docdata"/>
        </w:rPr>
        <w:t xml:space="preserve">Регистрация деклараций </w:t>
      </w:r>
      <w:r w:rsidRPr="00C077A0">
        <w:t>о соответствии продукции:</w:t>
      </w:r>
    </w:p>
    <w:p w14:paraId="71F106DC" w14:textId="4CB577A7" w:rsidR="00541DE6" w:rsidRPr="002704B5" w:rsidRDefault="00EC3116" w:rsidP="002215E2">
      <w:pPr>
        <w:pStyle w:val="Style4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2.3</w:t>
      </w:r>
      <w:r w:rsidR="00541DE6" w:rsidRPr="002704B5">
        <w:rPr>
          <w:rStyle w:val="FontStyle12"/>
          <w:b w:val="0"/>
          <w:sz w:val="24"/>
          <w:szCs w:val="24"/>
        </w:rPr>
        <w:t xml:space="preserve">.1. </w:t>
      </w:r>
      <w:r w:rsidR="00324862" w:rsidRPr="00324862">
        <w:rPr>
          <w:rStyle w:val="FontStyle12"/>
          <w:b w:val="0"/>
          <w:sz w:val="24"/>
          <w:szCs w:val="24"/>
        </w:rPr>
        <w:t>Подготовка и направление Исполнителем в аккредитованную испытательную лабораторию заявки с комплектом документов, необходимых для проведения лабораторных испытаний</w:t>
      </w:r>
      <w:r w:rsidR="00324862">
        <w:rPr>
          <w:rStyle w:val="FontStyle12"/>
          <w:b w:val="0"/>
          <w:sz w:val="24"/>
          <w:szCs w:val="24"/>
        </w:rPr>
        <w:t xml:space="preserve"> </w:t>
      </w:r>
      <w:r w:rsidR="00541DE6" w:rsidRPr="002704B5">
        <w:rPr>
          <w:rStyle w:val="FontStyle12"/>
          <w:b w:val="0"/>
          <w:sz w:val="24"/>
          <w:szCs w:val="24"/>
        </w:rPr>
        <w:t>следующих видов продукции:</w:t>
      </w:r>
    </w:p>
    <w:p w14:paraId="1DA974B4" w14:textId="2D5E094E" w:rsidR="001810AC" w:rsidRPr="001810AC" w:rsidRDefault="001810AC" w:rsidP="001810AC">
      <w:pPr>
        <w:pStyle w:val="Style4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1810AC">
        <w:rPr>
          <w:rStyle w:val="FontStyle12"/>
          <w:b w:val="0"/>
          <w:sz w:val="24"/>
          <w:szCs w:val="24"/>
        </w:rPr>
        <w:t>- томаты вяленые в масле (</w:t>
      </w:r>
      <w:r w:rsidRPr="001810AC">
        <w:t xml:space="preserve">разработанные ТУ, код ОКПД 2 </w:t>
      </w:r>
      <w:r w:rsidRPr="001810AC">
        <w:rPr>
          <w:rStyle w:val="FontStyle12"/>
          <w:b w:val="0"/>
          <w:sz w:val="24"/>
          <w:szCs w:val="24"/>
        </w:rPr>
        <w:t xml:space="preserve">10.39.17) на соответствие требованиям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021/2011 «О безопасности пищевой продукции»,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029/2012 «Требования безопасности пищевых добавок, ароматизаторов и технологических вспомогательных средств»,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022/2011 «Пищевая продукция в части ее маркировки»;</w:t>
      </w:r>
    </w:p>
    <w:p w14:paraId="08EED30B" w14:textId="77777777" w:rsidR="001810AC" w:rsidRPr="001810AC" w:rsidRDefault="001810AC" w:rsidP="001810AC">
      <w:pPr>
        <w:pStyle w:val="Style3"/>
        <w:widowControl/>
        <w:tabs>
          <w:tab w:val="left" w:pos="845"/>
        </w:tabs>
        <w:spacing w:line="274" w:lineRule="exact"/>
        <w:ind w:firstLine="709"/>
        <w:jc w:val="both"/>
        <w:rPr>
          <w:rStyle w:val="FontStyle12"/>
          <w:b w:val="0"/>
          <w:sz w:val="24"/>
          <w:szCs w:val="24"/>
        </w:rPr>
      </w:pPr>
      <w:r w:rsidRPr="001810AC">
        <w:rPr>
          <w:rStyle w:val="FontStyle12"/>
          <w:b w:val="0"/>
          <w:sz w:val="24"/>
          <w:szCs w:val="24"/>
        </w:rPr>
        <w:t>- масло чесночное (</w:t>
      </w:r>
      <w:r w:rsidRPr="001810AC">
        <w:t xml:space="preserve">разработанные ТУ, </w:t>
      </w:r>
      <w:r w:rsidRPr="001810AC">
        <w:rPr>
          <w:rStyle w:val="FontStyle12"/>
          <w:b w:val="0"/>
          <w:sz w:val="24"/>
          <w:szCs w:val="24"/>
        </w:rPr>
        <w:t xml:space="preserve">ОКПД 2 10.41.59) на соответствие требованиям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021/2011 «О безопасности пищевой продукции»,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022/2011 «Пищевая продукция в части ее маркировки», </w:t>
      </w:r>
      <w:r w:rsidRPr="001810AC">
        <w:t>ТР ТС 024/2011 «Технический регламент на масложировую продукцию»</w:t>
      </w:r>
      <w:r w:rsidRPr="001810AC">
        <w:rPr>
          <w:rStyle w:val="FontStyle12"/>
          <w:b w:val="0"/>
          <w:sz w:val="24"/>
          <w:szCs w:val="24"/>
        </w:rPr>
        <w:t>;</w:t>
      </w:r>
    </w:p>
    <w:p w14:paraId="4D230292" w14:textId="7E5AA81E" w:rsidR="001810AC" w:rsidRPr="001810AC" w:rsidRDefault="001810AC" w:rsidP="001810AC">
      <w:pPr>
        <w:pStyle w:val="Style3"/>
        <w:widowControl/>
        <w:tabs>
          <w:tab w:val="left" w:pos="845"/>
        </w:tabs>
        <w:spacing w:line="274" w:lineRule="exact"/>
        <w:ind w:firstLine="709"/>
        <w:jc w:val="both"/>
        <w:rPr>
          <w:rStyle w:val="FontStyle12"/>
          <w:b w:val="0"/>
          <w:sz w:val="24"/>
          <w:szCs w:val="24"/>
        </w:rPr>
      </w:pPr>
      <w:r w:rsidRPr="001810AC">
        <w:rPr>
          <w:rStyle w:val="FontStyle12"/>
          <w:b w:val="0"/>
          <w:sz w:val="24"/>
          <w:szCs w:val="24"/>
        </w:rPr>
        <w:t xml:space="preserve">- </w:t>
      </w:r>
      <w:proofErr w:type="spellStart"/>
      <w:r w:rsidRPr="001810AC">
        <w:rPr>
          <w:rStyle w:val="FontStyle12"/>
          <w:b w:val="0"/>
          <w:sz w:val="24"/>
          <w:szCs w:val="24"/>
        </w:rPr>
        <w:t>микрозелень</w:t>
      </w:r>
      <w:proofErr w:type="spellEnd"/>
      <w:r w:rsidRPr="001810AC">
        <w:rPr>
          <w:rStyle w:val="FontStyle12"/>
          <w:b w:val="0"/>
          <w:sz w:val="24"/>
          <w:szCs w:val="24"/>
        </w:rPr>
        <w:t xml:space="preserve"> (</w:t>
      </w:r>
      <w:r w:rsidRPr="001810AC">
        <w:t xml:space="preserve">разработанные ТУ, </w:t>
      </w:r>
      <w:r w:rsidRPr="001810AC">
        <w:rPr>
          <w:rStyle w:val="FontStyle12"/>
          <w:b w:val="0"/>
          <w:sz w:val="24"/>
          <w:szCs w:val="24"/>
        </w:rPr>
        <w:t xml:space="preserve">ОКПД 2 01.13.14) на соответствие </w:t>
      </w:r>
      <w:r>
        <w:rPr>
          <w:rStyle w:val="FontStyle12"/>
          <w:b w:val="0"/>
          <w:sz w:val="24"/>
          <w:szCs w:val="24"/>
        </w:rPr>
        <w:t xml:space="preserve">требованиям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021/2011 «О безопасности пищевой продукции»,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022/2011 «Пищевая продукция в части ее маркировки»);</w:t>
      </w:r>
    </w:p>
    <w:p w14:paraId="53267002" w14:textId="77777777" w:rsidR="001810AC" w:rsidRPr="001810AC" w:rsidRDefault="001810AC" w:rsidP="001810AC">
      <w:pPr>
        <w:pStyle w:val="Style3"/>
        <w:widowControl/>
        <w:tabs>
          <w:tab w:val="left" w:pos="845"/>
        </w:tabs>
        <w:spacing w:line="274" w:lineRule="exact"/>
        <w:ind w:firstLine="709"/>
        <w:jc w:val="both"/>
        <w:rPr>
          <w:rStyle w:val="FontStyle12"/>
          <w:b w:val="0"/>
          <w:sz w:val="24"/>
          <w:szCs w:val="24"/>
        </w:rPr>
      </w:pPr>
      <w:r w:rsidRPr="001810AC">
        <w:rPr>
          <w:rStyle w:val="FontStyle12"/>
          <w:b w:val="0"/>
          <w:sz w:val="24"/>
          <w:szCs w:val="24"/>
        </w:rPr>
        <w:t>- масло льняное (</w:t>
      </w:r>
      <w:r w:rsidRPr="001810AC">
        <w:t>разработанные ТУ</w:t>
      </w:r>
      <w:r w:rsidRPr="001810AC">
        <w:rPr>
          <w:rStyle w:val="FontStyle12"/>
          <w:b w:val="0"/>
          <w:sz w:val="24"/>
          <w:szCs w:val="24"/>
        </w:rPr>
        <w:t xml:space="preserve">, ОКПД 2 10.41.29) на соответствие требованиям 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021/2011 «О безопасности пищевой продукции»,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022/2011 «Пищевая продукция в части ее маркировки», </w:t>
      </w:r>
      <w:r w:rsidRPr="001810AC">
        <w:t>ТР ТС 024/2011 «Технический регламент на масложировую продукцию»</w:t>
      </w:r>
      <w:r w:rsidRPr="001810AC">
        <w:rPr>
          <w:rStyle w:val="FontStyle12"/>
          <w:b w:val="0"/>
          <w:sz w:val="24"/>
          <w:szCs w:val="24"/>
        </w:rPr>
        <w:t>;</w:t>
      </w:r>
      <w:r w:rsidRPr="001810AC">
        <w:rPr>
          <w:rStyle w:val="FontStyle12"/>
          <w:b w:val="0"/>
          <w:sz w:val="24"/>
          <w:szCs w:val="24"/>
        </w:rPr>
        <w:tab/>
      </w:r>
    </w:p>
    <w:p w14:paraId="04A3D5D2" w14:textId="77777777" w:rsidR="001810AC" w:rsidRPr="001810AC" w:rsidRDefault="001810AC" w:rsidP="001810AC">
      <w:pPr>
        <w:pStyle w:val="Style3"/>
        <w:widowControl/>
        <w:tabs>
          <w:tab w:val="left" w:pos="0"/>
        </w:tabs>
        <w:spacing w:line="274" w:lineRule="exact"/>
        <w:ind w:firstLine="709"/>
        <w:jc w:val="both"/>
        <w:rPr>
          <w:bCs/>
        </w:rPr>
      </w:pPr>
      <w:r w:rsidRPr="001810AC">
        <w:rPr>
          <w:shd w:val="clear" w:color="auto" w:fill="FFFFFF"/>
        </w:rPr>
        <w:lastRenderedPageBreak/>
        <w:t>- масло горчичное нерафинированное (</w:t>
      </w:r>
      <w:r w:rsidRPr="001810AC">
        <w:rPr>
          <w:rFonts w:eastAsia="Times New Roman"/>
        </w:rPr>
        <w:t xml:space="preserve">ГОСТ 8807-94 «Масло горчичное. Технические условия») </w:t>
      </w:r>
      <w:r w:rsidRPr="001810AC">
        <w:rPr>
          <w:rStyle w:val="FontStyle12"/>
          <w:b w:val="0"/>
          <w:sz w:val="24"/>
          <w:szCs w:val="24"/>
        </w:rPr>
        <w:t xml:space="preserve">на соответствие требованиям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021/2011 «О безопасности пищевой продукции»,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022/2011 «Пищевая продукция в части ее маркировки», </w:t>
      </w:r>
      <w:r w:rsidRPr="001810AC">
        <w:t>ТР ТС 024/2011 «Технический регламент на масложировую продукцию»</w:t>
      </w:r>
      <w:r w:rsidRPr="001810AC">
        <w:rPr>
          <w:rFonts w:eastAsia="Times New Roman"/>
        </w:rPr>
        <w:t>;</w:t>
      </w:r>
    </w:p>
    <w:p w14:paraId="1C4E8BA5" w14:textId="77777777" w:rsidR="001810AC" w:rsidRPr="001810AC" w:rsidRDefault="001810AC" w:rsidP="001810AC">
      <w:pPr>
        <w:pStyle w:val="Style3"/>
        <w:widowControl/>
        <w:tabs>
          <w:tab w:val="left" w:pos="845"/>
        </w:tabs>
        <w:spacing w:line="274" w:lineRule="exact"/>
        <w:ind w:firstLine="709"/>
        <w:jc w:val="both"/>
        <w:rPr>
          <w:rStyle w:val="FontStyle12"/>
          <w:b w:val="0"/>
          <w:sz w:val="24"/>
          <w:szCs w:val="24"/>
        </w:rPr>
      </w:pPr>
      <w:r w:rsidRPr="001810AC">
        <w:rPr>
          <w:rStyle w:val="FontStyle12"/>
          <w:b w:val="0"/>
          <w:sz w:val="24"/>
          <w:szCs w:val="24"/>
        </w:rPr>
        <w:t>-  горчичный порошок (</w:t>
      </w:r>
      <w:r w:rsidRPr="001810AC">
        <w:t xml:space="preserve">разработанные ТУ, </w:t>
      </w:r>
      <w:r w:rsidRPr="001810AC">
        <w:rPr>
          <w:rStyle w:val="FontStyle12"/>
          <w:b w:val="0"/>
          <w:sz w:val="24"/>
          <w:szCs w:val="24"/>
        </w:rPr>
        <w:t xml:space="preserve">ОКПД 2 10.84.12) на соответствие требованиям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021/2011 «О безопасности пищевой продукции»,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022/2011 «Пищевая продукция в части ее маркировки»;</w:t>
      </w:r>
    </w:p>
    <w:p w14:paraId="0C4FEED1" w14:textId="54F4CA73" w:rsidR="001810AC" w:rsidRPr="001810AC" w:rsidRDefault="001810AC" w:rsidP="001810AC">
      <w:pPr>
        <w:pStyle w:val="Style3"/>
        <w:widowControl/>
        <w:tabs>
          <w:tab w:val="left" w:pos="0"/>
        </w:tabs>
        <w:spacing w:line="274" w:lineRule="exact"/>
        <w:ind w:firstLine="709"/>
        <w:jc w:val="both"/>
        <w:rPr>
          <w:shd w:val="clear" w:color="auto" w:fill="FFFFFF"/>
        </w:rPr>
      </w:pPr>
      <w:r w:rsidRPr="001810AC">
        <w:rPr>
          <w:rStyle w:val="FontStyle12"/>
          <w:b w:val="0"/>
          <w:sz w:val="24"/>
          <w:szCs w:val="24"/>
        </w:rPr>
        <w:t>- м</w:t>
      </w:r>
      <w:r w:rsidRPr="001810AC">
        <w:rPr>
          <w:shd w:val="clear" w:color="auto" w:fill="FFFFFF"/>
        </w:rPr>
        <w:t xml:space="preserve">асличные культуры: семена горчицы на пищевые цели (ГОСТ 9159-71 «Семена горчицы (промышленное сырье). Требования при заготовках и поставках. Технические условия») на соответствие </w:t>
      </w:r>
      <w:r w:rsidRPr="001810AC">
        <w:rPr>
          <w:rStyle w:val="FontStyle12"/>
          <w:b w:val="0"/>
          <w:sz w:val="24"/>
          <w:szCs w:val="24"/>
        </w:rPr>
        <w:t>требованиям, ТР ТС 015/2011 «О безопасности зерна»;</w:t>
      </w:r>
    </w:p>
    <w:p w14:paraId="50C67795" w14:textId="71899267" w:rsidR="007C6278" w:rsidRPr="001810AC" w:rsidRDefault="001810AC" w:rsidP="001810AC">
      <w:pPr>
        <w:pStyle w:val="Style3"/>
        <w:widowControl/>
        <w:tabs>
          <w:tab w:val="left" w:pos="0"/>
        </w:tabs>
        <w:spacing w:line="274" w:lineRule="exact"/>
        <w:ind w:firstLine="709"/>
        <w:jc w:val="both"/>
        <w:rPr>
          <w:rStyle w:val="FontStyle12"/>
          <w:b w:val="0"/>
          <w:sz w:val="24"/>
          <w:szCs w:val="24"/>
        </w:rPr>
      </w:pPr>
      <w:r w:rsidRPr="001810AC">
        <w:rPr>
          <w:b/>
          <w:shd w:val="clear" w:color="auto" w:fill="FFFFFF"/>
        </w:rPr>
        <w:t xml:space="preserve">- </w:t>
      </w:r>
      <w:r w:rsidRPr="001810AC">
        <w:rPr>
          <w:bCs/>
          <w:shd w:val="clear" w:color="auto" w:fill="FFFFFF"/>
        </w:rPr>
        <w:t>чеснок сушеный</w:t>
      </w:r>
      <w:r w:rsidRPr="001810AC">
        <w:rPr>
          <w:b/>
          <w:shd w:val="clear" w:color="auto" w:fill="FFFFFF"/>
        </w:rPr>
        <w:t xml:space="preserve"> (</w:t>
      </w:r>
      <w:r w:rsidRPr="001810AC">
        <w:rPr>
          <w:rStyle w:val="FontStyle12"/>
          <w:b w:val="0"/>
          <w:sz w:val="24"/>
          <w:szCs w:val="24"/>
        </w:rPr>
        <w:t xml:space="preserve">ГОСТ 32065-2013 </w:t>
      </w:r>
      <w:r w:rsidRPr="001810AC">
        <w:rPr>
          <w:rStyle w:val="FontStyle12"/>
          <w:sz w:val="24"/>
          <w:szCs w:val="24"/>
        </w:rPr>
        <w:t>«</w:t>
      </w:r>
      <w:r w:rsidRPr="001810AC">
        <w:rPr>
          <w:bCs/>
        </w:rPr>
        <w:t>Овощи сушеные. Общие технические условия»</w:t>
      </w:r>
      <w:r w:rsidRPr="001810AC">
        <w:rPr>
          <w:b/>
          <w:shd w:val="clear" w:color="auto" w:fill="FFFFFF"/>
        </w:rPr>
        <w:t xml:space="preserve">) </w:t>
      </w:r>
      <w:r w:rsidRPr="001810AC">
        <w:rPr>
          <w:shd w:val="clear" w:color="auto" w:fill="FFFFFF"/>
        </w:rPr>
        <w:t xml:space="preserve">на соответствие требованиям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021/2011 «О безопасности пищевой продукции», </w:t>
      </w:r>
      <w:r w:rsidRPr="001810AC">
        <w:rPr>
          <w:rStyle w:val="FontStyle12"/>
          <w:b w:val="0"/>
          <w:sz w:val="24"/>
          <w:szCs w:val="24"/>
          <w:lang w:val="en-US"/>
        </w:rPr>
        <w:t>TP</w:t>
      </w:r>
      <w:r w:rsidRPr="001810AC">
        <w:rPr>
          <w:rStyle w:val="FontStyle12"/>
          <w:b w:val="0"/>
          <w:sz w:val="24"/>
          <w:szCs w:val="24"/>
        </w:rPr>
        <w:t xml:space="preserve"> ТС 022/2011 «Пищевая продукция в части ее маркировки»</w:t>
      </w:r>
      <w:r w:rsidR="004C20FF" w:rsidRPr="001810AC">
        <w:rPr>
          <w:shd w:val="clear" w:color="auto" w:fill="FFFFFF"/>
        </w:rPr>
        <w:t>.</w:t>
      </w:r>
    </w:p>
    <w:p w14:paraId="68E6751B" w14:textId="6533D0E8" w:rsidR="00541DE6" w:rsidRPr="002704B5" w:rsidRDefault="00541DE6" w:rsidP="002215E2">
      <w:pPr>
        <w:pStyle w:val="Style2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 xml:space="preserve">Заявка с комплектом документов на проведение лабораторных испытаний продукции должны быть поданы </w:t>
      </w:r>
      <w:r w:rsidR="00B005B7" w:rsidRPr="002704B5">
        <w:rPr>
          <w:rStyle w:val="FontStyle12"/>
          <w:b w:val="0"/>
          <w:sz w:val="24"/>
          <w:szCs w:val="24"/>
        </w:rPr>
        <w:t>Получателем поддержки</w:t>
      </w:r>
      <w:r w:rsidRPr="002704B5">
        <w:rPr>
          <w:rStyle w:val="FontStyle12"/>
          <w:b w:val="0"/>
          <w:sz w:val="24"/>
          <w:szCs w:val="24"/>
        </w:rPr>
        <w:t xml:space="preserve"> в испытательную лабораторию в течение </w:t>
      </w:r>
      <w:r w:rsidR="00B005B7" w:rsidRPr="002704B5">
        <w:rPr>
          <w:rStyle w:val="FontStyle12"/>
          <w:b w:val="0"/>
          <w:sz w:val="24"/>
          <w:szCs w:val="24"/>
        </w:rPr>
        <w:t>1</w:t>
      </w:r>
      <w:r w:rsidRPr="002704B5">
        <w:rPr>
          <w:rStyle w:val="FontStyle12"/>
          <w:b w:val="0"/>
          <w:sz w:val="24"/>
          <w:szCs w:val="24"/>
        </w:rPr>
        <w:t xml:space="preserve">0 календарных дней </w:t>
      </w:r>
      <w:r w:rsidR="00B005B7" w:rsidRPr="002704B5">
        <w:rPr>
          <w:rStyle w:val="FontStyle12"/>
          <w:b w:val="0"/>
          <w:sz w:val="24"/>
          <w:szCs w:val="24"/>
        </w:rPr>
        <w:t>после разработки технических условий</w:t>
      </w:r>
      <w:r w:rsidRPr="002704B5">
        <w:rPr>
          <w:rStyle w:val="FontStyle12"/>
          <w:b w:val="0"/>
          <w:sz w:val="24"/>
          <w:szCs w:val="24"/>
        </w:rPr>
        <w:t>.</w:t>
      </w:r>
    </w:p>
    <w:p w14:paraId="6C276ED0" w14:textId="77777777" w:rsidR="00541DE6" w:rsidRPr="002704B5" w:rsidRDefault="00541DE6" w:rsidP="002215E2">
      <w:pPr>
        <w:pStyle w:val="Style2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2704B5">
        <w:rPr>
          <w:rStyle w:val="FontStyle12"/>
          <w:b w:val="0"/>
          <w:sz w:val="24"/>
          <w:szCs w:val="24"/>
        </w:rPr>
        <w:t>Отбор и идентификация образцов продукции производится Получателем поддержки. Получатель поддержки самостоятельно отправляет образцы продукции в испытательную лабораторию.</w:t>
      </w:r>
    </w:p>
    <w:p w14:paraId="3FD311E1" w14:textId="385E44E5" w:rsidR="00541DE6" w:rsidRPr="002704B5" w:rsidRDefault="00EC3116" w:rsidP="00541DE6">
      <w:pPr>
        <w:pStyle w:val="Style2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2.</w:t>
      </w:r>
      <w:r w:rsidR="00541DE6" w:rsidRPr="002704B5">
        <w:rPr>
          <w:rStyle w:val="FontStyle12"/>
          <w:b w:val="0"/>
          <w:sz w:val="24"/>
          <w:szCs w:val="24"/>
        </w:rPr>
        <w:t xml:space="preserve">3.2. </w:t>
      </w:r>
      <w:r w:rsidRPr="00EC3116">
        <w:rPr>
          <w:rStyle w:val="FontStyle12"/>
          <w:b w:val="0"/>
          <w:sz w:val="24"/>
          <w:szCs w:val="24"/>
        </w:rPr>
        <w:t>Проведение лабораторных испытаний продукции в аккредитованной испытательной лаборатории с последующим оформлением протоколов испытаний</w:t>
      </w:r>
      <w:r w:rsidR="00541DE6" w:rsidRPr="002704B5">
        <w:rPr>
          <w:rStyle w:val="FontStyle12"/>
          <w:b w:val="0"/>
          <w:sz w:val="24"/>
          <w:szCs w:val="24"/>
        </w:rPr>
        <w:t xml:space="preserve"> на продукцию, указанную в п. </w:t>
      </w:r>
      <w:r w:rsidR="00B80AAE">
        <w:rPr>
          <w:rStyle w:val="FontStyle12"/>
          <w:b w:val="0"/>
          <w:sz w:val="24"/>
          <w:szCs w:val="24"/>
        </w:rPr>
        <w:t>2.</w:t>
      </w:r>
      <w:r w:rsidR="00541DE6" w:rsidRPr="002704B5">
        <w:rPr>
          <w:rStyle w:val="FontStyle12"/>
          <w:b w:val="0"/>
          <w:sz w:val="24"/>
          <w:szCs w:val="24"/>
        </w:rPr>
        <w:t>3.1 настоящего технического задания.</w:t>
      </w:r>
    </w:p>
    <w:p w14:paraId="36DE57A3" w14:textId="2D2D707E" w:rsidR="0016457B" w:rsidRPr="00750037" w:rsidRDefault="0016457B" w:rsidP="0016457B">
      <w:pPr>
        <w:ind w:firstLine="709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750037">
        <w:rPr>
          <w:rFonts w:eastAsia="Times New Roman"/>
        </w:rPr>
        <w:t>3.3. Проведение анализа протоколов лабораторных испытаний.</w:t>
      </w:r>
    </w:p>
    <w:p w14:paraId="0AD4CC07" w14:textId="76A11860" w:rsidR="0016457B" w:rsidRPr="00750037" w:rsidRDefault="0016457B" w:rsidP="0016457B">
      <w:pPr>
        <w:tabs>
          <w:tab w:val="left" w:pos="993"/>
          <w:tab w:val="left" w:pos="1134"/>
          <w:tab w:val="left" w:pos="1276"/>
        </w:tabs>
        <w:ind w:firstLine="708"/>
        <w:jc w:val="both"/>
        <w:rPr>
          <w:rFonts w:eastAsia="Times New Roman"/>
        </w:rPr>
      </w:pPr>
      <w:r>
        <w:rPr>
          <w:rFonts w:eastAsia="Times New Roman"/>
        </w:rPr>
        <w:t>2.</w:t>
      </w:r>
      <w:r w:rsidRPr="00750037">
        <w:rPr>
          <w:rFonts w:eastAsia="Times New Roman"/>
        </w:rPr>
        <w:t>3.4. Исполнитель совместно с Получателем поддержки оформляет и представляет в Федеральную службу по аккредитации (</w:t>
      </w:r>
      <w:proofErr w:type="spellStart"/>
      <w:r w:rsidRPr="00750037">
        <w:rPr>
          <w:rFonts w:eastAsia="Times New Roman"/>
        </w:rPr>
        <w:t>Росаккредитация</w:t>
      </w:r>
      <w:proofErr w:type="spellEnd"/>
      <w:r w:rsidRPr="00750037">
        <w:rPr>
          <w:rFonts w:eastAsia="Times New Roman"/>
        </w:rPr>
        <w:t>) следующие документы:</w:t>
      </w:r>
    </w:p>
    <w:p w14:paraId="20A3EAC8" w14:textId="77777777" w:rsidR="0016457B" w:rsidRPr="00750037" w:rsidRDefault="0016457B" w:rsidP="0016457B">
      <w:pPr>
        <w:tabs>
          <w:tab w:val="left" w:pos="993"/>
          <w:tab w:val="left" w:pos="1134"/>
          <w:tab w:val="left" w:pos="1276"/>
        </w:tabs>
        <w:ind w:firstLine="708"/>
        <w:jc w:val="both"/>
        <w:rPr>
          <w:rFonts w:eastAsia="Times New Roman"/>
        </w:rPr>
      </w:pPr>
      <w:r w:rsidRPr="00750037">
        <w:rPr>
          <w:rFonts w:eastAsia="Times New Roman"/>
        </w:rPr>
        <w:t>- декларации о соответствии;</w:t>
      </w:r>
    </w:p>
    <w:p w14:paraId="4B72C403" w14:textId="77777777" w:rsidR="0016457B" w:rsidRPr="00750037" w:rsidRDefault="0016457B" w:rsidP="0016457B">
      <w:pPr>
        <w:tabs>
          <w:tab w:val="left" w:pos="993"/>
          <w:tab w:val="left" w:pos="1134"/>
          <w:tab w:val="left" w:pos="1276"/>
        </w:tabs>
        <w:ind w:firstLine="708"/>
        <w:jc w:val="both"/>
        <w:rPr>
          <w:rFonts w:eastAsia="Times New Roman"/>
        </w:rPr>
      </w:pPr>
      <w:r w:rsidRPr="00750037">
        <w:rPr>
          <w:rFonts w:eastAsia="Times New Roman"/>
        </w:rPr>
        <w:t>- заявление о регистрации деклараций о соответствии;</w:t>
      </w:r>
    </w:p>
    <w:p w14:paraId="0CD67A44" w14:textId="77777777" w:rsidR="0016457B" w:rsidRPr="00750037" w:rsidRDefault="0016457B" w:rsidP="0016457B">
      <w:pPr>
        <w:tabs>
          <w:tab w:val="left" w:pos="993"/>
          <w:tab w:val="left" w:pos="1134"/>
          <w:tab w:val="left" w:pos="1276"/>
        </w:tabs>
        <w:ind w:firstLine="708"/>
        <w:jc w:val="both"/>
        <w:rPr>
          <w:rFonts w:eastAsia="Times New Roman"/>
        </w:rPr>
      </w:pPr>
      <w:r w:rsidRPr="00750037">
        <w:rPr>
          <w:rFonts w:eastAsia="Times New Roman"/>
        </w:rPr>
        <w:t>- сведения, подтверждающие госрегистрацию физического лица в качестве индивидуального предпринимателя;</w:t>
      </w:r>
    </w:p>
    <w:p w14:paraId="1B1D27A5" w14:textId="77777777" w:rsidR="0016457B" w:rsidRPr="00750037" w:rsidRDefault="0016457B" w:rsidP="0016457B">
      <w:pPr>
        <w:tabs>
          <w:tab w:val="left" w:pos="993"/>
          <w:tab w:val="left" w:pos="1134"/>
          <w:tab w:val="left" w:pos="1276"/>
        </w:tabs>
        <w:ind w:firstLine="708"/>
        <w:jc w:val="both"/>
      </w:pPr>
      <w:r w:rsidRPr="00750037">
        <w:rPr>
          <w:rFonts w:eastAsia="Times New Roman"/>
        </w:rPr>
        <w:t xml:space="preserve">- протоколы испытаний, подтверждающих соответствие продукции требованиям </w:t>
      </w:r>
      <w:r w:rsidRPr="00750037">
        <w:t>Технических регламентов;</w:t>
      </w:r>
    </w:p>
    <w:p w14:paraId="4886AD79" w14:textId="77777777" w:rsidR="0016457B" w:rsidRPr="00750037" w:rsidRDefault="0016457B" w:rsidP="0016457B">
      <w:pPr>
        <w:tabs>
          <w:tab w:val="left" w:pos="993"/>
          <w:tab w:val="left" w:pos="1134"/>
          <w:tab w:val="left" w:pos="1276"/>
        </w:tabs>
        <w:ind w:firstLine="708"/>
        <w:jc w:val="both"/>
      </w:pPr>
      <w:r w:rsidRPr="00750037">
        <w:t>- иные документы, необходимые для регистрации деклараций о соответствии, в соответствии с действующим законодательством.</w:t>
      </w:r>
    </w:p>
    <w:p w14:paraId="71B9CE33" w14:textId="3096D172" w:rsidR="0016457B" w:rsidRPr="00750037" w:rsidRDefault="0016457B" w:rsidP="0016457B">
      <w:pPr>
        <w:tabs>
          <w:tab w:val="left" w:pos="993"/>
          <w:tab w:val="left" w:pos="1134"/>
          <w:tab w:val="left" w:pos="1276"/>
        </w:tabs>
        <w:ind w:firstLine="708"/>
        <w:jc w:val="both"/>
      </w:pPr>
      <w:r>
        <w:t>2.</w:t>
      </w:r>
      <w:r w:rsidRPr="00750037">
        <w:t xml:space="preserve">3.5. Декларации и прилагаемые к ним сведения и документы, подписанные квалифицированной электронной подписью Получателя поддержки либо уполномоченного им лица, направляются Исполнителем на регистрацию в </w:t>
      </w:r>
      <w:proofErr w:type="spellStart"/>
      <w:r w:rsidRPr="00750037">
        <w:t>Росаккредитацию</w:t>
      </w:r>
      <w:proofErr w:type="spellEnd"/>
      <w:r w:rsidRPr="00750037">
        <w:t xml:space="preserve"> в электронной форме с использованием сервиса регистрации деклараций о соответствии.</w:t>
      </w:r>
    </w:p>
    <w:p w14:paraId="3F4E0355" w14:textId="77777777" w:rsidR="00541DE6" w:rsidRPr="002704B5" w:rsidRDefault="00541DE6" w:rsidP="00541DE6">
      <w:pPr>
        <w:pStyle w:val="Style4"/>
        <w:widowControl/>
        <w:spacing w:line="240" w:lineRule="exact"/>
        <w:ind w:left="3379"/>
      </w:pPr>
    </w:p>
    <w:p w14:paraId="2EE2B1B1" w14:textId="648846EB" w:rsidR="00541DE6" w:rsidRPr="002704B5" w:rsidRDefault="00EC3116" w:rsidP="0016457B">
      <w:pPr>
        <w:pStyle w:val="Style4"/>
        <w:widowControl/>
        <w:spacing w:before="34" w:line="274" w:lineRule="exact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3</w:t>
      </w:r>
      <w:r w:rsidR="00541DE6" w:rsidRPr="002704B5">
        <w:rPr>
          <w:rStyle w:val="FontStyle11"/>
          <w:sz w:val="24"/>
          <w:szCs w:val="24"/>
        </w:rPr>
        <w:t>. Результат выполненных работ</w:t>
      </w:r>
    </w:p>
    <w:p w14:paraId="49C796A9" w14:textId="660B2644" w:rsidR="00541DE6" w:rsidRPr="002704B5" w:rsidRDefault="00EC3116" w:rsidP="00541DE6">
      <w:pPr>
        <w:pStyle w:val="Style4"/>
        <w:widowControl/>
        <w:spacing w:before="34" w:line="274" w:lineRule="exact"/>
        <w:ind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3</w:t>
      </w:r>
      <w:r w:rsidR="00541DE6" w:rsidRPr="002704B5">
        <w:rPr>
          <w:rStyle w:val="FontStyle12"/>
          <w:b w:val="0"/>
          <w:sz w:val="24"/>
          <w:szCs w:val="24"/>
        </w:rPr>
        <w:t>.1. Разработанные ТУ на продукцию, указанную в п. 2.1 настоящего технического задания.</w:t>
      </w:r>
    </w:p>
    <w:p w14:paraId="08EBB68D" w14:textId="1243F5F6" w:rsidR="00541DE6" w:rsidRPr="002704B5" w:rsidRDefault="00EC3116" w:rsidP="00541DE6">
      <w:pPr>
        <w:pStyle w:val="Style4"/>
        <w:widowControl/>
        <w:spacing w:before="34" w:line="274" w:lineRule="exact"/>
        <w:ind w:firstLine="709"/>
        <w:jc w:val="both"/>
        <w:rPr>
          <w:rStyle w:val="FontStyle12"/>
          <w:b w:val="0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3</w:t>
      </w:r>
      <w:r w:rsidR="00541DE6" w:rsidRPr="002704B5">
        <w:rPr>
          <w:rStyle w:val="FontStyle12"/>
          <w:b w:val="0"/>
          <w:sz w:val="24"/>
          <w:szCs w:val="24"/>
        </w:rPr>
        <w:t xml:space="preserve">.2. Оформленные протоколы испытаний на продукцию, указанную в п. </w:t>
      </w:r>
      <w:r w:rsidR="0055483F">
        <w:rPr>
          <w:rStyle w:val="FontStyle12"/>
          <w:b w:val="0"/>
          <w:sz w:val="24"/>
          <w:szCs w:val="24"/>
        </w:rPr>
        <w:t>2</w:t>
      </w:r>
      <w:r w:rsidR="00541DE6" w:rsidRPr="002704B5">
        <w:rPr>
          <w:rStyle w:val="FontStyle12"/>
          <w:b w:val="0"/>
          <w:sz w:val="24"/>
          <w:szCs w:val="24"/>
        </w:rPr>
        <w:t>.</w:t>
      </w:r>
      <w:r w:rsidR="0055483F">
        <w:rPr>
          <w:rStyle w:val="FontStyle12"/>
          <w:b w:val="0"/>
          <w:sz w:val="24"/>
          <w:szCs w:val="24"/>
        </w:rPr>
        <w:t>3.1</w:t>
      </w:r>
      <w:r w:rsidR="00541DE6" w:rsidRPr="002704B5">
        <w:rPr>
          <w:rStyle w:val="FontStyle12"/>
          <w:b w:val="0"/>
          <w:sz w:val="24"/>
          <w:szCs w:val="24"/>
        </w:rPr>
        <w:t xml:space="preserve"> настоящего технического задания.</w:t>
      </w:r>
    </w:p>
    <w:p w14:paraId="55C6FAF1" w14:textId="73A9D2DF" w:rsidR="00541DE6" w:rsidRPr="002704B5" w:rsidRDefault="00EC3116" w:rsidP="00541DE6">
      <w:pPr>
        <w:pStyle w:val="Style4"/>
        <w:widowControl/>
        <w:spacing w:before="34" w:line="274" w:lineRule="exact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b w:val="0"/>
          <w:sz w:val="24"/>
          <w:szCs w:val="24"/>
        </w:rPr>
        <w:t>3</w:t>
      </w:r>
      <w:r w:rsidR="00541DE6" w:rsidRPr="002704B5">
        <w:rPr>
          <w:rStyle w:val="FontStyle12"/>
          <w:b w:val="0"/>
          <w:sz w:val="24"/>
          <w:szCs w:val="24"/>
        </w:rPr>
        <w:t xml:space="preserve">.3. Зарегистрированные декларации о соответствии на продукцию, указанную в п. </w:t>
      </w:r>
      <w:r w:rsidR="0055483F">
        <w:rPr>
          <w:rStyle w:val="FontStyle12"/>
          <w:b w:val="0"/>
          <w:sz w:val="24"/>
          <w:szCs w:val="24"/>
        </w:rPr>
        <w:t>2.</w:t>
      </w:r>
      <w:r w:rsidR="00541DE6" w:rsidRPr="002704B5">
        <w:rPr>
          <w:rStyle w:val="FontStyle12"/>
          <w:b w:val="0"/>
          <w:sz w:val="24"/>
          <w:szCs w:val="24"/>
        </w:rPr>
        <w:t>3.1 настоящего технического задания, в реестре выданных сертификатов соответствия и зарегистрированных деклараций о соответствии Федеральной службы по аккредитации.</w:t>
      </w:r>
    </w:p>
    <w:p w14:paraId="4D95C079" w14:textId="77777777" w:rsidR="00541DE6" w:rsidRPr="002704B5" w:rsidRDefault="00541DE6" w:rsidP="00FC2EAD">
      <w:pPr>
        <w:ind w:firstLine="709"/>
        <w:jc w:val="both"/>
        <w:rPr>
          <w:rFonts w:eastAsia="Times New Roman"/>
        </w:rPr>
      </w:pPr>
    </w:p>
    <w:p w14:paraId="0505C265" w14:textId="77777777" w:rsidR="00541DE6" w:rsidRPr="002704B5" w:rsidRDefault="00541DE6" w:rsidP="00FC2EAD">
      <w:pPr>
        <w:ind w:firstLine="709"/>
        <w:jc w:val="both"/>
        <w:rPr>
          <w:rFonts w:eastAsia="Times New Roman"/>
        </w:rPr>
      </w:pPr>
    </w:p>
    <w:p w14:paraId="48FF4766" w14:textId="77777777" w:rsidR="00541DE6" w:rsidRPr="002704B5" w:rsidRDefault="00541DE6" w:rsidP="00FC2EAD">
      <w:pPr>
        <w:ind w:firstLine="709"/>
        <w:jc w:val="both"/>
        <w:rPr>
          <w:rFonts w:eastAsia="Times New Roman"/>
        </w:rPr>
      </w:pPr>
    </w:p>
    <w:p w14:paraId="0463026E" w14:textId="77777777" w:rsidR="00EA161E" w:rsidRPr="002704B5" w:rsidRDefault="00EA161E" w:rsidP="00BA64D4">
      <w:pPr>
        <w:tabs>
          <w:tab w:val="left" w:pos="2955"/>
        </w:tabs>
        <w:rPr>
          <w:lang w:eastAsia="en-US"/>
        </w:rPr>
      </w:pPr>
    </w:p>
    <w:sectPr w:rsidR="00EA161E" w:rsidRPr="002704B5" w:rsidSect="00541DE6">
      <w:pgSz w:w="11906" w:h="16838"/>
      <w:pgMar w:top="851" w:right="70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66A2478"/>
    <w:lvl w:ilvl="0">
      <w:numFmt w:val="bullet"/>
      <w:lvlText w:val="*"/>
      <w:lvlJc w:val="left"/>
    </w:lvl>
  </w:abstractNum>
  <w:abstractNum w:abstractNumId="1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9047695"/>
    <w:multiLevelType w:val="singleLevel"/>
    <w:tmpl w:val="1F0C6388"/>
    <w:lvl w:ilvl="0">
      <w:start w:val="2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5" w15:restartNumberingAfterBreak="0">
    <w:nsid w:val="272A2058"/>
    <w:multiLevelType w:val="multilevel"/>
    <w:tmpl w:val="0366A8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87C6011"/>
    <w:multiLevelType w:val="singleLevel"/>
    <w:tmpl w:val="6458ED96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10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EE306A2"/>
    <w:multiLevelType w:val="singleLevel"/>
    <w:tmpl w:val="2A322372"/>
    <w:lvl w:ilvl="0">
      <w:start w:val="2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0F256A"/>
    <w:multiLevelType w:val="multilevel"/>
    <w:tmpl w:val="FF04C7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hint="default"/>
      </w:rPr>
    </w:lvl>
  </w:abstractNum>
  <w:abstractNum w:abstractNumId="13" w15:restartNumberingAfterBreak="0">
    <w:nsid w:val="3922190B"/>
    <w:multiLevelType w:val="multilevel"/>
    <w:tmpl w:val="C57CCB38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145" w:hanging="43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Theme="minorEastAsia" w:hint="default"/>
      </w:rPr>
    </w:lvl>
  </w:abstractNum>
  <w:abstractNum w:abstractNumId="14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5CCE0B17"/>
    <w:multiLevelType w:val="multilevel"/>
    <w:tmpl w:val="31CCE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6DE06C85"/>
    <w:multiLevelType w:val="singleLevel"/>
    <w:tmpl w:val="DC4CE6EA"/>
    <w:lvl w:ilvl="0">
      <w:start w:val="1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1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2" w15:restartNumberingAfterBreak="0">
    <w:nsid w:val="78F23FE0"/>
    <w:multiLevelType w:val="singleLevel"/>
    <w:tmpl w:val="2B7815C2"/>
    <w:lvl w:ilvl="0">
      <w:start w:val="1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5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6752842">
    <w:abstractNumId w:val="6"/>
  </w:num>
  <w:num w:numId="2" w16cid:durableId="1212956702">
    <w:abstractNumId w:val="14"/>
  </w:num>
  <w:num w:numId="3" w16cid:durableId="886841225">
    <w:abstractNumId w:val="17"/>
  </w:num>
  <w:num w:numId="4" w16cid:durableId="1863400605">
    <w:abstractNumId w:val="23"/>
  </w:num>
  <w:num w:numId="5" w16cid:durableId="675958965">
    <w:abstractNumId w:val="1"/>
  </w:num>
  <w:num w:numId="6" w16cid:durableId="366832343">
    <w:abstractNumId w:val="18"/>
  </w:num>
  <w:num w:numId="7" w16cid:durableId="1933273053">
    <w:abstractNumId w:val="8"/>
  </w:num>
  <w:num w:numId="8" w16cid:durableId="93213248">
    <w:abstractNumId w:val="8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1275333563">
    <w:abstractNumId w:val="10"/>
  </w:num>
  <w:num w:numId="10" w16cid:durableId="1271279642">
    <w:abstractNumId w:val="10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844515647">
    <w:abstractNumId w:val="20"/>
  </w:num>
  <w:num w:numId="12" w16cid:durableId="818696302">
    <w:abstractNumId w:val="21"/>
  </w:num>
  <w:num w:numId="13" w16cid:durableId="1628778582">
    <w:abstractNumId w:val="4"/>
  </w:num>
  <w:num w:numId="14" w16cid:durableId="1076434661">
    <w:abstractNumId w:val="9"/>
  </w:num>
  <w:num w:numId="15" w16cid:durableId="833372357">
    <w:abstractNumId w:val="24"/>
  </w:num>
  <w:num w:numId="16" w16cid:durableId="558443370">
    <w:abstractNumId w:val="25"/>
  </w:num>
  <w:num w:numId="17" w16cid:durableId="2012483838">
    <w:abstractNumId w:val="2"/>
  </w:num>
  <w:num w:numId="18" w16cid:durableId="977220750">
    <w:abstractNumId w:val="15"/>
  </w:num>
  <w:num w:numId="19" w16cid:durableId="1917544643">
    <w:abstractNumId w:val="13"/>
  </w:num>
  <w:num w:numId="20" w16cid:durableId="7029054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709338238">
    <w:abstractNumId w:val="16"/>
  </w:num>
  <w:num w:numId="22" w16cid:durableId="1178271888">
    <w:abstractNumId w:val="22"/>
  </w:num>
  <w:num w:numId="23" w16cid:durableId="179602194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4" w16cid:durableId="2060668027">
    <w:abstractNumId w:val="0"/>
    <w:lvlOverride w:ilvl="0">
      <w:lvl w:ilvl="0">
        <w:start w:val="65535"/>
        <w:numFmt w:val="bullet"/>
        <w:lvlText w:val="-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25" w16cid:durableId="199511681">
    <w:abstractNumId w:val="11"/>
  </w:num>
  <w:num w:numId="26" w16cid:durableId="1177114041">
    <w:abstractNumId w:val="5"/>
  </w:num>
  <w:num w:numId="27" w16cid:durableId="1252936297">
    <w:abstractNumId w:val="7"/>
  </w:num>
  <w:num w:numId="28" w16cid:durableId="24650471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9" w16cid:durableId="1450784759">
    <w:abstractNumId w:val="7"/>
    <w:lvlOverride w:ilvl="0">
      <w:lvl w:ilvl="0">
        <w:start w:val="2"/>
        <w:numFmt w:val="decimal"/>
        <w:lvlText w:val="2.%1."/>
        <w:legacy w:legacy="1" w:legacySpace="0" w:legacyIndent="470"/>
        <w:lvlJc w:val="left"/>
        <w:rPr>
          <w:rFonts w:ascii="Times New Roman" w:hAnsi="Times New Roman" w:cs="Times New Roman" w:hint="default"/>
        </w:rPr>
      </w:lvl>
    </w:lvlOverride>
  </w:num>
  <w:num w:numId="30" w16cid:durableId="1820809292">
    <w:abstractNumId w:val="12"/>
  </w:num>
  <w:num w:numId="31" w16cid:durableId="118235246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2" w16cid:durableId="28744257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3" w16cid:durableId="1770924469">
    <w:abstractNumId w:val="3"/>
  </w:num>
  <w:num w:numId="34" w16cid:durableId="2106992778">
    <w:abstractNumId w:val="19"/>
  </w:num>
  <w:num w:numId="35" w16cid:durableId="1266230476">
    <w:abstractNumId w:val="19"/>
    <w:lvlOverride w:ilvl="0">
      <w:lvl w:ilvl="0">
        <w:start w:val="1"/>
        <w:numFmt w:val="decimal"/>
        <w:lvlText w:val="4.%1.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36" w16cid:durableId="386341808">
    <w:abstractNumId w:val="19"/>
    <w:lvlOverride w:ilvl="0">
      <w:lvl w:ilvl="0">
        <w:start w:val="1"/>
        <w:numFmt w:val="decimal"/>
        <w:lvlText w:val="4.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7"/>
    <w:rsid w:val="00005F12"/>
    <w:rsid w:val="00044A93"/>
    <w:rsid w:val="00061334"/>
    <w:rsid w:val="00065F83"/>
    <w:rsid w:val="00071550"/>
    <w:rsid w:val="00072FE0"/>
    <w:rsid w:val="00073845"/>
    <w:rsid w:val="00073B3A"/>
    <w:rsid w:val="00085D3F"/>
    <w:rsid w:val="000931D6"/>
    <w:rsid w:val="00096AB7"/>
    <w:rsid w:val="000A0B25"/>
    <w:rsid w:val="000A1FFF"/>
    <w:rsid w:val="000A6959"/>
    <w:rsid w:val="000B5BEA"/>
    <w:rsid w:val="000F1734"/>
    <w:rsid w:val="00112901"/>
    <w:rsid w:val="00113F0A"/>
    <w:rsid w:val="00120638"/>
    <w:rsid w:val="00121A26"/>
    <w:rsid w:val="00121A29"/>
    <w:rsid w:val="0012291E"/>
    <w:rsid w:val="00142432"/>
    <w:rsid w:val="00153CA1"/>
    <w:rsid w:val="00156271"/>
    <w:rsid w:val="0016457B"/>
    <w:rsid w:val="00172C55"/>
    <w:rsid w:val="001738D8"/>
    <w:rsid w:val="001749AA"/>
    <w:rsid w:val="00175F84"/>
    <w:rsid w:val="001810AC"/>
    <w:rsid w:val="001827BC"/>
    <w:rsid w:val="00191C0B"/>
    <w:rsid w:val="00192FD0"/>
    <w:rsid w:val="00195B71"/>
    <w:rsid w:val="001974FE"/>
    <w:rsid w:val="001D1ABD"/>
    <w:rsid w:val="001E1754"/>
    <w:rsid w:val="001F52F2"/>
    <w:rsid w:val="00203C5B"/>
    <w:rsid w:val="00206301"/>
    <w:rsid w:val="0021040B"/>
    <w:rsid w:val="00217E98"/>
    <w:rsid w:val="00221396"/>
    <w:rsid w:val="002215E2"/>
    <w:rsid w:val="00234C30"/>
    <w:rsid w:val="00236F52"/>
    <w:rsid w:val="00237737"/>
    <w:rsid w:val="0024136B"/>
    <w:rsid w:val="0024522C"/>
    <w:rsid w:val="002469CD"/>
    <w:rsid w:val="00246EC4"/>
    <w:rsid w:val="002538B3"/>
    <w:rsid w:val="002573AB"/>
    <w:rsid w:val="002704B5"/>
    <w:rsid w:val="00275AA2"/>
    <w:rsid w:val="00276A89"/>
    <w:rsid w:val="002830C4"/>
    <w:rsid w:val="00287823"/>
    <w:rsid w:val="002A4E53"/>
    <w:rsid w:val="002B2106"/>
    <w:rsid w:val="002B2FC5"/>
    <w:rsid w:val="002B50E2"/>
    <w:rsid w:val="002C6009"/>
    <w:rsid w:val="002D2B49"/>
    <w:rsid w:val="002E2FE3"/>
    <w:rsid w:val="00305666"/>
    <w:rsid w:val="00311246"/>
    <w:rsid w:val="00324862"/>
    <w:rsid w:val="00327573"/>
    <w:rsid w:val="003333EF"/>
    <w:rsid w:val="00344341"/>
    <w:rsid w:val="003447B1"/>
    <w:rsid w:val="003606EE"/>
    <w:rsid w:val="00365AD8"/>
    <w:rsid w:val="00392507"/>
    <w:rsid w:val="0039704C"/>
    <w:rsid w:val="003A2913"/>
    <w:rsid w:val="003C5A62"/>
    <w:rsid w:val="003E5FC7"/>
    <w:rsid w:val="003E7374"/>
    <w:rsid w:val="003F21E1"/>
    <w:rsid w:val="004007FF"/>
    <w:rsid w:val="00402D0E"/>
    <w:rsid w:val="0040373F"/>
    <w:rsid w:val="004064C4"/>
    <w:rsid w:val="00416D5A"/>
    <w:rsid w:val="00436B39"/>
    <w:rsid w:val="004506C4"/>
    <w:rsid w:val="00457927"/>
    <w:rsid w:val="00462D7B"/>
    <w:rsid w:val="0046517A"/>
    <w:rsid w:val="004677F9"/>
    <w:rsid w:val="00471B8D"/>
    <w:rsid w:val="0047285B"/>
    <w:rsid w:val="00473448"/>
    <w:rsid w:val="0048230F"/>
    <w:rsid w:val="00486C89"/>
    <w:rsid w:val="00490D52"/>
    <w:rsid w:val="004B4124"/>
    <w:rsid w:val="004C20FF"/>
    <w:rsid w:val="004D10EA"/>
    <w:rsid w:val="004E3425"/>
    <w:rsid w:val="004E3D2E"/>
    <w:rsid w:val="004F522B"/>
    <w:rsid w:val="00513BF1"/>
    <w:rsid w:val="005241AF"/>
    <w:rsid w:val="00525116"/>
    <w:rsid w:val="0052688D"/>
    <w:rsid w:val="00530E75"/>
    <w:rsid w:val="0053571D"/>
    <w:rsid w:val="005358C9"/>
    <w:rsid w:val="00541DE6"/>
    <w:rsid w:val="00550821"/>
    <w:rsid w:val="0055483F"/>
    <w:rsid w:val="00561A99"/>
    <w:rsid w:val="00561ACC"/>
    <w:rsid w:val="00567CDC"/>
    <w:rsid w:val="00567DF1"/>
    <w:rsid w:val="00571943"/>
    <w:rsid w:val="00573652"/>
    <w:rsid w:val="005759F3"/>
    <w:rsid w:val="0058072A"/>
    <w:rsid w:val="00583D0C"/>
    <w:rsid w:val="00586B72"/>
    <w:rsid w:val="00591245"/>
    <w:rsid w:val="00597F52"/>
    <w:rsid w:val="005B7F63"/>
    <w:rsid w:val="005C157B"/>
    <w:rsid w:val="005C6BDC"/>
    <w:rsid w:val="005D6560"/>
    <w:rsid w:val="005E3AE4"/>
    <w:rsid w:val="005E5E73"/>
    <w:rsid w:val="005F1577"/>
    <w:rsid w:val="005F4F2A"/>
    <w:rsid w:val="00602287"/>
    <w:rsid w:val="00612557"/>
    <w:rsid w:val="006246BF"/>
    <w:rsid w:val="006331F4"/>
    <w:rsid w:val="00635D12"/>
    <w:rsid w:val="00660E89"/>
    <w:rsid w:val="00665AE9"/>
    <w:rsid w:val="006724C3"/>
    <w:rsid w:val="00676E5C"/>
    <w:rsid w:val="006774D8"/>
    <w:rsid w:val="00682478"/>
    <w:rsid w:val="006D7EF2"/>
    <w:rsid w:val="006F0498"/>
    <w:rsid w:val="006F3DC7"/>
    <w:rsid w:val="00700E72"/>
    <w:rsid w:val="0070409D"/>
    <w:rsid w:val="00715D12"/>
    <w:rsid w:val="00752FC1"/>
    <w:rsid w:val="007551A6"/>
    <w:rsid w:val="007611F1"/>
    <w:rsid w:val="007629CD"/>
    <w:rsid w:val="00764BD3"/>
    <w:rsid w:val="00770FD2"/>
    <w:rsid w:val="00771305"/>
    <w:rsid w:val="00786F47"/>
    <w:rsid w:val="00787B75"/>
    <w:rsid w:val="00793C2F"/>
    <w:rsid w:val="0079709A"/>
    <w:rsid w:val="007B0015"/>
    <w:rsid w:val="007B299B"/>
    <w:rsid w:val="007B3500"/>
    <w:rsid w:val="007C50C2"/>
    <w:rsid w:val="007C6278"/>
    <w:rsid w:val="007D404B"/>
    <w:rsid w:val="007D5D80"/>
    <w:rsid w:val="007D5EA7"/>
    <w:rsid w:val="007D7286"/>
    <w:rsid w:val="007E1A4D"/>
    <w:rsid w:val="007E386A"/>
    <w:rsid w:val="007F1976"/>
    <w:rsid w:val="008352BD"/>
    <w:rsid w:val="00835470"/>
    <w:rsid w:val="00847084"/>
    <w:rsid w:val="00852FB2"/>
    <w:rsid w:val="0086015B"/>
    <w:rsid w:val="008612A0"/>
    <w:rsid w:val="00865198"/>
    <w:rsid w:val="008903C3"/>
    <w:rsid w:val="008953FE"/>
    <w:rsid w:val="0089642E"/>
    <w:rsid w:val="008A1B4D"/>
    <w:rsid w:val="008A554A"/>
    <w:rsid w:val="008D41D0"/>
    <w:rsid w:val="008D6BE5"/>
    <w:rsid w:val="008F35E3"/>
    <w:rsid w:val="00922C82"/>
    <w:rsid w:val="009366D2"/>
    <w:rsid w:val="00940837"/>
    <w:rsid w:val="00945005"/>
    <w:rsid w:val="00975F3F"/>
    <w:rsid w:val="00984987"/>
    <w:rsid w:val="00994B92"/>
    <w:rsid w:val="00997A0A"/>
    <w:rsid w:val="009A1712"/>
    <w:rsid w:val="009A3970"/>
    <w:rsid w:val="009A4A50"/>
    <w:rsid w:val="009B17AA"/>
    <w:rsid w:val="009C04BA"/>
    <w:rsid w:val="009C14C3"/>
    <w:rsid w:val="009D0DB2"/>
    <w:rsid w:val="009D2E50"/>
    <w:rsid w:val="009E5322"/>
    <w:rsid w:val="009E58C4"/>
    <w:rsid w:val="00A137B5"/>
    <w:rsid w:val="00A17A5D"/>
    <w:rsid w:val="00A320B1"/>
    <w:rsid w:val="00A412ED"/>
    <w:rsid w:val="00A46B6C"/>
    <w:rsid w:val="00A4764B"/>
    <w:rsid w:val="00A519EE"/>
    <w:rsid w:val="00A54E3F"/>
    <w:rsid w:val="00A55CAF"/>
    <w:rsid w:val="00A65AD9"/>
    <w:rsid w:val="00A8236A"/>
    <w:rsid w:val="00A82DAE"/>
    <w:rsid w:val="00A94DFE"/>
    <w:rsid w:val="00AA543E"/>
    <w:rsid w:val="00AB04B1"/>
    <w:rsid w:val="00AB0B66"/>
    <w:rsid w:val="00AB372C"/>
    <w:rsid w:val="00AC18BB"/>
    <w:rsid w:val="00AC69FE"/>
    <w:rsid w:val="00AD1B7A"/>
    <w:rsid w:val="00B005B7"/>
    <w:rsid w:val="00B0460A"/>
    <w:rsid w:val="00B130EC"/>
    <w:rsid w:val="00B23382"/>
    <w:rsid w:val="00B23976"/>
    <w:rsid w:val="00B27387"/>
    <w:rsid w:val="00B37F06"/>
    <w:rsid w:val="00B47636"/>
    <w:rsid w:val="00B5202F"/>
    <w:rsid w:val="00B7382F"/>
    <w:rsid w:val="00B804E3"/>
    <w:rsid w:val="00B80AAE"/>
    <w:rsid w:val="00B8279F"/>
    <w:rsid w:val="00B913DB"/>
    <w:rsid w:val="00B92EC0"/>
    <w:rsid w:val="00BA64D4"/>
    <w:rsid w:val="00BB0A87"/>
    <w:rsid w:val="00BC009D"/>
    <w:rsid w:val="00BC2D63"/>
    <w:rsid w:val="00BC49D8"/>
    <w:rsid w:val="00BC6DB0"/>
    <w:rsid w:val="00BD4FA7"/>
    <w:rsid w:val="00BE3B6E"/>
    <w:rsid w:val="00BE485F"/>
    <w:rsid w:val="00BE5198"/>
    <w:rsid w:val="00BE5D4B"/>
    <w:rsid w:val="00C044C0"/>
    <w:rsid w:val="00C1149F"/>
    <w:rsid w:val="00C209C6"/>
    <w:rsid w:val="00C2241B"/>
    <w:rsid w:val="00C25CA6"/>
    <w:rsid w:val="00C434AA"/>
    <w:rsid w:val="00C46937"/>
    <w:rsid w:val="00C5187F"/>
    <w:rsid w:val="00C6763B"/>
    <w:rsid w:val="00C72F30"/>
    <w:rsid w:val="00C734C2"/>
    <w:rsid w:val="00C74ABA"/>
    <w:rsid w:val="00C85590"/>
    <w:rsid w:val="00C87B11"/>
    <w:rsid w:val="00C90EC8"/>
    <w:rsid w:val="00C956D3"/>
    <w:rsid w:val="00CA0175"/>
    <w:rsid w:val="00CA4CE7"/>
    <w:rsid w:val="00CA5997"/>
    <w:rsid w:val="00CB1396"/>
    <w:rsid w:val="00CC33B0"/>
    <w:rsid w:val="00CD0893"/>
    <w:rsid w:val="00CE03B6"/>
    <w:rsid w:val="00D00FF4"/>
    <w:rsid w:val="00D0406A"/>
    <w:rsid w:val="00D0496D"/>
    <w:rsid w:val="00D064A7"/>
    <w:rsid w:val="00D12107"/>
    <w:rsid w:val="00D23EBF"/>
    <w:rsid w:val="00D525D6"/>
    <w:rsid w:val="00D656E1"/>
    <w:rsid w:val="00D76755"/>
    <w:rsid w:val="00D8078A"/>
    <w:rsid w:val="00D905E6"/>
    <w:rsid w:val="00D94D7A"/>
    <w:rsid w:val="00DA233F"/>
    <w:rsid w:val="00DA45F6"/>
    <w:rsid w:val="00DA5E06"/>
    <w:rsid w:val="00DB4F27"/>
    <w:rsid w:val="00DB7787"/>
    <w:rsid w:val="00DD46BF"/>
    <w:rsid w:val="00DD6CEE"/>
    <w:rsid w:val="00E114A9"/>
    <w:rsid w:val="00E12250"/>
    <w:rsid w:val="00E30BB2"/>
    <w:rsid w:val="00E31566"/>
    <w:rsid w:val="00E32053"/>
    <w:rsid w:val="00E42444"/>
    <w:rsid w:val="00E6242A"/>
    <w:rsid w:val="00E640AB"/>
    <w:rsid w:val="00E7278F"/>
    <w:rsid w:val="00E74B9B"/>
    <w:rsid w:val="00E74D6D"/>
    <w:rsid w:val="00E84948"/>
    <w:rsid w:val="00EA161E"/>
    <w:rsid w:val="00EB4C37"/>
    <w:rsid w:val="00EC3116"/>
    <w:rsid w:val="00EC3B3B"/>
    <w:rsid w:val="00EC4A6E"/>
    <w:rsid w:val="00EE2A97"/>
    <w:rsid w:val="00EF0624"/>
    <w:rsid w:val="00F015D8"/>
    <w:rsid w:val="00F070B0"/>
    <w:rsid w:val="00F1168A"/>
    <w:rsid w:val="00F15E39"/>
    <w:rsid w:val="00F212EF"/>
    <w:rsid w:val="00F27C65"/>
    <w:rsid w:val="00F42E9A"/>
    <w:rsid w:val="00F57BFE"/>
    <w:rsid w:val="00F65EC8"/>
    <w:rsid w:val="00F663E9"/>
    <w:rsid w:val="00F81806"/>
    <w:rsid w:val="00F8348C"/>
    <w:rsid w:val="00F90285"/>
    <w:rsid w:val="00F933DD"/>
    <w:rsid w:val="00FA535D"/>
    <w:rsid w:val="00FB3FF9"/>
    <w:rsid w:val="00FC2EAD"/>
    <w:rsid w:val="00FC3804"/>
    <w:rsid w:val="00FE52B8"/>
    <w:rsid w:val="00FF1CEA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BCB7"/>
  <w15:docId w15:val="{DB06F91B-797D-48C6-81E9-95C8C883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4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qFormat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название"/>
    <w:basedOn w:val="a"/>
    <w:link w:val="a6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7">
    <w:basedOn w:val="a"/>
    <w:next w:val="a8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8">
    <w:name w:val="Normal (Web)"/>
    <w:basedOn w:val="a"/>
    <w:uiPriority w:val="99"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9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24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star-inserted1">
    <w:name w:val="ng-star-inserted1"/>
    <w:basedOn w:val="a"/>
    <w:rsid w:val="005C6BD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a">
    <w:name w:val="Hyperlink"/>
    <w:basedOn w:val="a0"/>
    <w:uiPriority w:val="99"/>
    <w:unhideWhenUsed/>
    <w:rsid w:val="001738D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C04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b">
    <w:name w:val="Strong"/>
    <w:basedOn w:val="a0"/>
    <w:uiPriority w:val="22"/>
    <w:qFormat/>
    <w:rsid w:val="00EF0624"/>
    <w:rPr>
      <w:b/>
      <w:bCs/>
    </w:rPr>
  </w:style>
  <w:style w:type="character" w:customStyle="1" w:styleId="FontStyle16">
    <w:name w:val="Font Style16"/>
    <w:basedOn w:val="a0"/>
    <w:uiPriority w:val="99"/>
    <w:rsid w:val="00EF0624"/>
    <w:rPr>
      <w:rFonts w:ascii="Times New Roman" w:hAnsi="Times New Roman" w:cs="Times New Roman"/>
      <w:sz w:val="16"/>
      <w:szCs w:val="16"/>
    </w:rPr>
  </w:style>
  <w:style w:type="character" w:customStyle="1" w:styleId="FontStyle68">
    <w:name w:val="Font Style68"/>
    <w:basedOn w:val="a0"/>
    <w:rsid w:val="00EF0624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771305"/>
    <w:rPr>
      <w:rFonts w:ascii="Times New Roman" w:hAnsi="Times New Roman" w:cs="Times New Roman"/>
      <w:b/>
      <w:bCs/>
      <w:sz w:val="22"/>
      <w:szCs w:val="22"/>
    </w:rPr>
  </w:style>
  <w:style w:type="paragraph" w:customStyle="1" w:styleId="formattext">
    <w:name w:val="formattext"/>
    <w:basedOn w:val="a"/>
    <w:rsid w:val="00FC2E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FC2EA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msonormalmrcssattr">
    <w:name w:val="msonormalmrcssattr"/>
    <w:basedOn w:val="a"/>
    <w:rsid w:val="002830C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FontStyle11">
    <w:name w:val="Font Style11"/>
    <w:basedOn w:val="a0"/>
    <w:uiPriority w:val="99"/>
    <w:rsid w:val="00541DE6"/>
    <w:rPr>
      <w:rFonts w:ascii="Times New Roman" w:hAnsi="Times New Roman" w:cs="Times New Roman"/>
      <w:b/>
      <w:bCs/>
      <w:sz w:val="22"/>
      <w:szCs w:val="22"/>
    </w:rPr>
  </w:style>
  <w:style w:type="character" w:customStyle="1" w:styleId="ng-star-inserted">
    <w:name w:val="ng-star-inserted"/>
    <w:basedOn w:val="a0"/>
    <w:rsid w:val="007C6278"/>
  </w:style>
  <w:style w:type="character" w:customStyle="1" w:styleId="docdata">
    <w:name w:val="docdata"/>
    <w:aliases w:val="docy,v5,2075,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EC3116"/>
  </w:style>
  <w:style w:type="character" w:customStyle="1" w:styleId="a6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5"/>
    <w:uiPriority w:val="34"/>
    <w:locked/>
    <w:rsid w:val="00EC3116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0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AEB4F-11DC-43FA-BDFA-B31D4199B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Юлия Одинцова</cp:lastModifiedBy>
  <cp:revision>10</cp:revision>
  <cp:lastPrinted>2023-07-24T11:15:00Z</cp:lastPrinted>
  <dcterms:created xsi:type="dcterms:W3CDTF">2023-08-02T09:20:00Z</dcterms:created>
  <dcterms:modified xsi:type="dcterms:W3CDTF">2023-08-04T12:55:00Z</dcterms:modified>
</cp:coreProperties>
</file>