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7072" w14:textId="174C007A" w:rsidR="00255121" w:rsidRPr="00255121" w:rsidRDefault="00255121" w:rsidP="00255121">
      <w:pPr>
        <w:widowControl/>
        <w:autoSpaceDE/>
        <w:autoSpaceDN/>
        <w:adjustRightInd/>
        <w:ind w:left="5670"/>
        <w:jc w:val="both"/>
        <w:rPr>
          <w:rFonts w:eastAsia="Calibri"/>
          <w:b/>
          <w:bCs/>
          <w:lang w:eastAsia="zh-CN"/>
        </w:rPr>
      </w:pPr>
      <w:bookmarkStart w:id="0" w:name="_Hlk139892324"/>
      <w:r w:rsidRPr="00255121">
        <w:rPr>
          <w:rFonts w:eastAsia="Calibri"/>
          <w:lang w:eastAsia="zh-CN"/>
        </w:rPr>
        <w:t>Приложение №</w:t>
      </w:r>
      <w:r>
        <w:rPr>
          <w:rFonts w:eastAsia="Calibri"/>
          <w:lang w:eastAsia="zh-CN"/>
        </w:rPr>
        <w:t>1</w:t>
      </w:r>
      <w:r w:rsidRPr="00255121">
        <w:rPr>
          <w:rFonts w:eastAsia="Calibri"/>
          <w:lang w:eastAsia="zh-CN"/>
        </w:rPr>
        <w:t xml:space="preserve"> к извещению о проведении запроса коммерческих предложений</w:t>
      </w:r>
      <w:bookmarkEnd w:id="0"/>
    </w:p>
    <w:p w14:paraId="4B7CA292" w14:textId="77777777" w:rsidR="00255121" w:rsidRDefault="00255121" w:rsidP="00603520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</w:p>
    <w:p w14:paraId="13EC056B" w14:textId="001F4A93" w:rsidR="00457927" w:rsidRPr="00603520" w:rsidRDefault="00457927" w:rsidP="00603520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603520">
        <w:rPr>
          <w:rStyle w:val="FontStyle14"/>
          <w:sz w:val="24"/>
          <w:szCs w:val="24"/>
        </w:rPr>
        <w:t>Техническое задание</w:t>
      </w:r>
    </w:p>
    <w:p w14:paraId="60989BF5" w14:textId="59BAF3A1" w:rsidR="00E31566" w:rsidRPr="00C84643" w:rsidRDefault="00457927" w:rsidP="00603520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603520">
        <w:rPr>
          <w:rStyle w:val="FontStyle14"/>
          <w:sz w:val="24"/>
          <w:szCs w:val="24"/>
        </w:rPr>
        <w:t xml:space="preserve">на </w:t>
      </w:r>
      <w:r w:rsidR="00287823" w:rsidRPr="00603520">
        <w:rPr>
          <w:rStyle w:val="FontStyle14"/>
          <w:sz w:val="24"/>
          <w:szCs w:val="24"/>
        </w:rPr>
        <w:t>выполнение</w:t>
      </w:r>
      <w:r w:rsidRPr="00603520">
        <w:rPr>
          <w:rStyle w:val="FontStyle14"/>
          <w:sz w:val="24"/>
          <w:szCs w:val="24"/>
        </w:rPr>
        <w:t xml:space="preserve"> работ по </w:t>
      </w:r>
      <w:r w:rsidRPr="00C84643">
        <w:rPr>
          <w:rStyle w:val="FontStyle14"/>
          <w:sz w:val="24"/>
          <w:szCs w:val="24"/>
        </w:rPr>
        <w:t>проведению сертификации</w:t>
      </w:r>
      <w:r w:rsidR="00255121">
        <w:rPr>
          <w:rStyle w:val="FontStyle14"/>
          <w:sz w:val="24"/>
          <w:szCs w:val="24"/>
        </w:rPr>
        <w:t xml:space="preserve"> </w:t>
      </w:r>
      <w:r w:rsidRPr="00C84643">
        <w:rPr>
          <w:rStyle w:val="FontStyle15"/>
          <w:b/>
          <w:sz w:val="24"/>
          <w:szCs w:val="24"/>
        </w:rPr>
        <w:t>продукции</w:t>
      </w:r>
    </w:p>
    <w:p w14:paraId="59A3E7C9" w14:textId="77777777" w:rsidR="00E31566" w:rsidRPr="00C84643" w:rsidRDefault="00E31566" w:rsidP="00603520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7FFFE56E" w14:textId="77777777" w:rsidR="00471B8D" w:rsidRPr="00C84643" w:rsidRDefault="00471B8D" w:rsidP="00603520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C84643">
        <w:rPr>
          <w:rStyle w:val="FontStyle15"/>
          <w:b/>
          <w:sz w:val="24"/>
          <w:szCs w:val="24"/>
        </w:rPr>
        <w:t>1. Общие положения</w:t>
      </w:r>
    </w:p>
    <w:p w14:paraId="19E29064" w14:textId="0A459495" w:rsidR="004E3EA2" w:rsidRPr="00255121" w:rsidRDefault="00457927" w:rsidP="004E3EA2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</w:pPr>
      <w:r w:rsidRPr="00D60168">
        <w:rPr>
          <w:rStyle w:val="FontStyle14"/>
          <w:b w:val="0"/>
          <w:bCs w:val="0"/>
          <w:sz w:val="24"/>
          <w:szCs w:val="24"/>
        </w:rPr>
        <w:t>Предмет:</w:t>
      </w:r>
      <w:r w:rsidR="004E5D7D">
        <w:rPr>
          <w:rStyle w:val="FontStyle14"/>
          <w:b w:val="0"/>
          <w:bCs w:val="0"/>
          <w:sz w:val="24"/>
          <w:szCs w:val="24"/>
        </w:rPr>
        <w:t xml:space="preserve"> </w:t>
      </w:r>
      <w:r w:rsidRPr="00D60168">
        <w:rPr>
          <w:rFonts w:eastAsia="Times New Roman"/>
        </w:rPr>
        <w:t>сертификация продукции</w:t>
      </w:r>
      <w:r w:rsidR="00D60168" w:rsidRPr="00D60168">
        <w:rPr>
          <w:rFonts w:eastAsia="Times New Roman"/>
        </w:rPr>
        <w:t xml:space="preserve"> </w:t>
      </w:r>
      <w:r w:rsidR="00437501" w:rsidRPr="002045BE">
        <w:rPr>
          <w:rFonts w:eastAsia="Times New Roman"/>
        </w:rPr>
        <w:t>(далее – работы)</w:t>
      </w:r>
      <w:r w:rsidR="00D60168" w:rsidRPr="002045BE">
        <w:rPr>
          <w:rFonts w:eastAsia="Times New Roman"/>
        </w:rPr>
        <w:t xml:space="preserve"> </w:t>
      </w:r>
      <w:r w:rsidR="00F20FD8">
        <w:rPr>
          <w:rFonts w:eastAsia="Times New Roman"/>
        </w:rPr>
        <w:t>–</w:t>
      </w:r>
      <w:r w:rsidR="00255121">
        <w:rPr>
          <w:rFonts w:eastAsia="Times New Roman"/>
        </w:rPr>
        <w:t xml:space="preserve"> </w:t>
      </w:r>
      <w:proofErr w:type="spellStart"/>
      <w:r w:rsidR="00F20FD8">
        <w:rPr>
          <w:rFonts w:eastAsia="Times New Roman"/>
        </w:rPr>
        <w:t>фитоворонки</w:t>
      </w:r>
      <w:proofErr w:type="spellEnd"/>
      <w:r w:rsidR="00F20FD8">
        <w:rPr>
          <w:rFonts w:eastAsia="Times New Roman"/>
        </w:rPr>
        <w:t xml:space="preserve"> ушные «Доктор Ухов», «Защита», «Спокойствие» на соответствие положениям </w:t>
      </w:r>
      <w:r w:rsidR="001D6C3D" w:rsidRPr="001D6C3D">
        <w:rPr>
          <w:rFonts w:eastAsia="Times New Roman"/>
        </w:rPr>
        <w:t xml:space="preserve">ГОСТ Р ИСО 10993-1-2009 </w:t>
      </w:r>
      <w:r w:rsidR="003307E7">
        <w:rPr>
          <w:rFonts w:eastAsia="Times New Roman"/>
        </w:rPr>
        <w:t>«</w:t>
      </w:r>
      <w:r w:rsidR="001D6C3D" w:rsidRPr="001D6C3D">
        <w:rPr>
          <w:rFonts w:eastAsia="Times New Roman"/>
        </w:rPr>
        <w:t>Изделия медицинские. Оценка биологического действия медицинских изделий. Часть 1. Оценка и исследования</w:t>
      </w:r>
      <w:r w:rsidR="001D6C3D">
        <w:rPr>
          <w:rFonts w:eastAsia="Times New Roman"/>
        </w:rPr>
        <w:t xml:space="preserve">», </w:t>
      </w:r>
      <w:r w:rsidR="001D6C3D" w:rsidRPr="001D6C3D">
        <w:rPr>
          <w:rFonts w:eastAsia="Times New Roman"/>
        </w:rPr>
        <w:t xml:space="preserve">ГОСТ Р ИСО 10993-2-2009 </w:t>
      </w:r>
      <w:r w:rsidR="001D6C3D">
        <w:rPr>
          <w:rFonts w:eastAsia="Times New Roman"/>
        </w:rPr>
        <w:t>«</w:t>
      </w:r>
      <w:r w:rsidR="001D6C3D" w:rsidRPr="001D6C3D">
        <w:rPr>
          <w:rFonts w:eastAsia="Times New Roman"/>
        </w:rPr>
        <w:t>Изделия медицинские. Оценка биологического действия медицинских изделий. Часть 2.</w:t>
      </w:r>
      <w:r w:rsidR="001D6C3D">
        <w:rPr>
          <w:rFonts w:eastAsia="Times New Roman"/>
        </w:rPr>
        <w:t xml:space="preserve"> </w:t>
      </w:r>
      <w:r w:rsidR="001D6C3D" w:rsidRPr="001D6C3D">
        <w:rPr>
          <w:rFonts w:eastAsia="Times New Roman"/>
        </w:rPr>
        <w:t>Требования к обращению с животными</w:t>
      </w:r>
      <w:r w:rsidR="001D6C3D">
        <w:rPr>
          <w:rFonts w:eastAsia="Times New Roman"/>
        </w:rPr>
        <w:t xml:space="preserve">», </w:t>
      </w:r>
      <w:r w:rsidR="003307E7" w:rsidRPr="003307E7">
        <w:rPr>
          <w:rFonts w:eastAsia="Times New Roman"/>
        </w:rPr>
        <w:t>ГОСТ Р ИСО 10993-10—2009</w:t>
      </w:r>
      <w:r w:rsidR="003307E7">
        <w:rPr>
          <w:rFonts w:eastAsia="Times New Roman"/>
        </w:rPr>
        <w:t xml:space="preserve"> «Изделия медицинские. </w:t>
      </w:r>
      <w:r w:rsidR="003307E7" w:rsidRPr="003307E7">
        <w:rPr>
          <w:rFonts w:eastAsia="Times New Roman"/>
        </w:rPr>
        <w:t xml:space="preserve">Оценка биологического действия медицинских изделий. Часть </w:t>
      </w:r>
      <w:r w:rsidR="003307E7">
        <w:rPr>
          <w:rFonts w:eastAsia="Times New Roman"/>
        </w:rPr>
        <w:t>10</w:t>
      </w:r>
      <w:r w:rsidR="003307E7" w:rsidRPr="003307E7">
        <w:rPr>
          <w:rFonts w:eastAsia="Times New Roman"/>
        </w:rPr>
        <w:t>. Исследования раздражающего и сенсибилизирующего действия</w:t>
      </w:r>
      <w:r w:rsidR="003307E7">
        <w:rPr>
          <w:rFonts w:eastAsia="Times New Roman"/>
        </w:rPr>
        <w:t xml:space="preserve">», </w:t>
      </w:r>
      <w:r w:rsidR="003307E7" w:rsidRPr="003307E7">
        <w:rPr>
          <w:rFonts w:eastAsia="Times New Roman"/>
        </w:rPr>
        <w:t xml:space="preserve">ГОСТ Р ИСО 10993-11-2009 </w:t>
      </w:r>
      <w:r w:rsidR="003307E7">
        <w:rPr>
          <w:rFonts w:eastAsia="Times New Roman"/>
        </w:rPr>
        <w:t>«</w:t>
      </w:r>
      <w:r w:rsidR="003307E7" w:rsidRPr="003307E7">
        <w:rPr>
          <w:rFonts w:eastAsia="Times New Roman"/>
        </w:rPr>
        <w:t>Изделия медицинские. Оценка биологического действия медицинских изделий. Часть 11. Исследования общетоксического действия</w:t>
      </w:r>
      <w:r w:rsidR="003307E7">
        <w:rPr>
          <w:rFonts w:eastAsia="Times New Roman"/>
        </w:rPr>
        <w:t xml:space="preserve">», </w:t>
      </w:r>
      <w:r w:rsidR="003307E7" w:rsidRPr="003307E7">
        <w:rPr>
          <w:rFonts w:eastAsia="Times New Roman"/>
        </w:rPr>
        <w:t xml:space="preserve">ГОСТ Р ИСО 10993-12-2009 </w:t>
      </w:r>
      <w:r w:rsidR="003307E7">
        <w:rPr>
          <w:rFonts w:eastAsia="Times New Roman"/>
        </w:rPr>
        <w:t>«</w:t>
      </w:r>
      <w:r w:rsidR="003307E7" w:rsidRPr="003307E7">
        <w:rPr>
          <w:rFonts w:eastAsia="Times New Roman"/>
        </w:rPr>
        <w:t>Изделия медицинские. Оценка биологического действия медицинских изделий. Часть 12. Приготовление проб и контрольные образцы</w:t>
      </w:r>
      <w:r w:rsidR="003307E7">
        <w:rPr>
          <w:rFonts w:eastAsia="Times New Roman"/>
        </w:rPr>
        <w:t xml:space="preserve">», </w:t>
      </w:r>
      <w:r w:rsidR="003307E7" w:rsidRPr="003307E7">
        <w:rPr>
          <w:rFonts w:eastAsia="Times New Roman"/>
        </w:rPr>
        <w:t xml:space="preserve">ГОСТ Р ИСО 10993-18-2009 </w:t>
      </w:r>
      <w:r w:rsidR="003307E7">
        <w:rPr>
          <w:rFonts w:eastAsia="Times New Roman"/>
        </w:rPr>
        <w:t>«</w:t>
      </w:r>
      <w:r w:rsidR="003307E7" w:rsidRPr="003307E7">
        <w:rPr>
          <w:rFonts w:eastAsia="Times New Roman"/>
        </w:rPr>
        <w:t>Изделия медицинские. Оценка биологического действия медицинских изделий. Часть 18. Исследование химических свойств материалов</w:t>
      </w:r>
      <w:r w:rsidR="003307E7">
        <w:rPr>
          <w:rFonts w:eastAsia="Times New Roman"/>
        </w:rPr>
        <w:t xml:space="preserve">», </w:t>
      </w:r>
      <w:r w:rsidR="003307E7" w:rsidRPr="003307E7">
        <w:rPr>
          <w:rFonts w:eastAsia="Times New Roman"/>
        </w:rPr>
        <w:t xml:space="preserve">ГОСТ Р 52770-2007 </w:t>
      </w:r>
      <w:r w:rsidR="003307E7">
        <w:rPr>
          <w:rFonts w:eastAsia="Times New Roman"/>
        </w:rPr>
        <w:t>«</w:t>
      </w:r>
      <w:r w:rsidR="003307E7" w:rsidRPr="003307E7">
        <w:rPr>
          <w:rFonts w:eastAsia="Times New Roman"/>
        </w:rPr>
        <w:t>Изделия медицинские. Требования безопасности. Методы санитарно-химических и токсикологических испытаний</w:t>
      </w:r>
      <w:r w:rsidR="003307E7">
        <w:rPr>
          <w:rFonts w:eastAsia="Times New Roman"/>
        </w:rPr>
        <w:t>»</w:t>
      </w:r>
      <w:r w:rsidR="004E5D7D">
        <w:rPr>
          <w:color w:val="000000"/>
        </w:rPr>
        <w:t>.</w:t>
      </w:r>
    </w:p>
    <w:p w14:paraId="23CA0307" w14:textId="77777777" w:rsidR="00471B8D" w:rsidRPr="00D60168" w:rsidRDefault="00471B8D" w:rsidP="006B44C2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60168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</w:t>
      </w:r>
      <w:proofErr w:type="spellStart"/>
      <w:r w:rsidRPr="00D60168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D60168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14:paraId="17E2EDF3" w14:textId="77777777" w:rsidR="00471B8D" w:rsidRPr="00C84643" w:rsidRDefault="00471B8D" w:rsidP="00603520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C84643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C84643">
        <w:t xml:space="preserve"> и среднего предпринимательства Кировской области.</w:t>
      </w:r>
    </w:p>
    <w:p w14:paraId="77CF44E9" w14:textId="77777777" w:rsidR="00471B8D" w:rsidRPr="00C84643" w:rsidRDefault="00471B8D" w:rsidP="00603520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C84643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</w:t>
      </w:r>
      <w:r w:rsidR="007A56A8">
        <w:t>.</w:t>
      </w:r>
    </w:p>
    <w:p w14:paraId="6593A357" w14:textId="77777777" w:rsidR="00457927" w:rsidRPr="00603520" w:rsidRDefault="00457927" w:rsidP="00603520">
      <w:pPr>
        <w:pStyle w:val="a5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  <w:sz w:val="24"/>
          <w:szCs w:val="24"/>
        </w:rPr>
      </w:pPr>
    </w:p>
    <w:p w14:paraId="6BEE34D1" w14:textId="77777777" w:rsidR="00457927" w:rsidRDefault="00457927" w:rsidP="00603520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14:paraId="2C6D2B91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</w:t>
      </w:r>
      <w:r w:rsidR="002A4F9B" w:rsidRPr="00603520">
        <w:rPr>
          <w:rStyle w:val="FontStyle14"/>
          <w:b w:val="0"/>
          <w:bCs w:val="0"/>
          <w:sz w:val="24"/>
          <w:szCs w:val="24"/>
        </w:rPr>
        <w:t>1. Прием</w:t>
      </w:r>
      <w:r w:rsidRPr="00603520">
        <w:t xml:space="preserve"> и рассмотрение заявки с комплектом документов, необходимых для подтв</w:t>
      </w:r>
      <w:r w:rsidR="008E3E31">
        <w:t>ерждения соответствия продукции.</w:t>
      </w:r>
    </w:p>
    <w:p w14:paraId="732D140B" w14:textId="04EA5EA5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="00A54E3F" w:rsidRPr="00603520">
        <w:rPr>
          <w:color w:val="000000"/>
          <w:shd w:val="clear" w:color="auto" w:fill="FBFBFB"/>
        </w:rPr>
        <w:t xml:space="preserve">Определение программы проведения работ по </w:t>
      </w:r>
      <w:r w:rsidR="003307E7" w:rsidRPr="006D31F8">
        <w:rPr>
          <w:color w:val="000000"/>
          <w:shd w:val="clear" w:color="auto" w:fill="FBFBFB"/>
        </w:rPr>
        <w:t>добровольной</w:t>
      </w:r>
      <w:r w:rsidR="003307E7" w:rsidRPr="00CE5C66">
        <w:rPr>
          <w:color w:val="000000"/>
          <w:shd w:val="clear" w:color="auto" w:fill="FBFBFB"/>
        </w:rPr>
        <w:t xml:space="preserve"> </w:t>
      </w:r>
      <w:r w:rsidR="00A54E3F" w:rsidRPr="00603520">
        <w:rPr>
          <w:color w:val="000000"/>
          <w:shd w:val="clear" w:color="auto" w:fill="FBFBFB"/>
        </w:rPr>
        <w:t>сертификации</w:t>
      </w:r>
      <w:r w:rsidR="008E3E31">
        <w:t>.</w:t>
      </w:r>
    </w:p>
    <w:p w14:paraId="2366D6F2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2.3. </w:t>
      </w:r>
      <w:r w:rsidR="00471B8D" w:rsidRPr="00603520">
        <w:t>П</w:t>
      </w:r>
      <w:r w:rsidRPr="00603520">
        <w:t>ринятие решения по заявке</w:t>
      </w:r>
      <w:r w:rsidR="008E3E31">
        <w:t>, определение этапов оценивания.</w:t>
      </w:r>
    </w:p>
    <w:p w14:paraId="3B50B996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2.4. </w:t>
      </w:r>
      <w:r w:rsidR="00471B8D" w:rsidRPr="00603520">
        <w:t>О</w:t>
      </w:r>
      <w:r w:rsidRPr="00603520">
        <w:t>тбор и идентификация образцов продукции. Составление акта отбора образцов с указ</w:t>
      </w:r>
      <w:r w:rsidR="008E3E31">
        <w:t>анием результатов идентификации.</w:t>
      </w:r>
    </w:p>
    <w:p w14:paraId="22EC87C3" w14:textId="742140E0" w:rsidR="00457927" w:rsidRPr="00603520" w:rsidRDefault="00457927" w:rsidP="000436B1">
      <w:pPr>
        <w:widowControl/>
        <w:tabs>
          <w:tab w:val="left" w:pos="2299"/>
        </w:tabs>
        <w:ind w:firstLine="709"/>
        <w:jc w:val="both"/>
      </w:pPr>
      <w:r w:rsidRPr="00603520">
        <w:t xml:space="preserve">2.5. </w:t>
      </w:r>
      <w:r w:rsidR="00471B8D" w:rsidRPr="00603520">
        <w:t>О</w:t>
      </w:r>
      <w:r w:rsidRPr="00603520">
        <w:t>рганизация и проведение испытаний</w:t>
      </w:r>
      <w:r w:rsidR="00255121">
        <w:t xml:space="preserve"> </w:t>
      </w:r>
      <w:r w:rsidR="000436B1">
        <w:rPr>
          <w:rFonts w:eastAsia="Times New Roman"/>
        </w:rPr>
        <w:t xml:space="preserve">лабораторией. </w:t>
      </w:r>
      <w:r w:rsidR="000436B1"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 w:rsidR="008E3E31">
        <w:t>.</w:t>
      </w:r>
    </w:p>
    <w:p w14:paraId="6720F644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</w:t>
      </w:r>
      <w:r w:rsidR="00471B8D" w:rsidRPr="00603520">
        <w:t>А</w:t>
      </w:r>
      <w:r w:rsidRPr="00603520">
        <w:t xml:space="preserve">нализ состояния </w:t>
      </w:r>
      <w:r w:rsidR="008E3E31">
        <w:t>производства с оформлением акта.</w:t>
      </w:r>
    </w:p>
    <w:p w14:paraId="769471E8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2.7. </w:t>
      </w:r>
      <w:r w:rsidR="00471B8D" w:rsidRPr="00603520">
        <w:t>А</w:t>
      </w:r>
      <w:r w:rsidRPr="00603520">
        <w:t>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 w:rsidR="008E3E31">
        <w:t>.</w:t>
      </w:r>
    </w:p>
    <w:p w14:paraId="37E2BE01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2.8. </w:t>
      </w:r>
      <w:r w:rsidR="00471B8D" w:rsidRPr="00603520">
        <w:t>О</w:t>
      </w:r>
      <w:r w:rsidRPr="00603520">
        <w:t>фор</w:t>
      </w:r>
      <w:r w:rsidR="008E3E31">
        <w:t>мление сертификата соответствия.</w:t>
      </w:r>
    </w:p>
    <w:p w14:paraId="109FF56C" w14:textId="77777777" w:rsidR="00436B39" w:rsidRPr="00603520" w:rsidRDefault="00436B39" w:rsidP="00603520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14:paraId="6396E788" w14:textId="77777777" w:rsidR="00FE52B8" w:rsidRPr="00603520" w:rsidRDefault="000436B1" w:rsidP="00603520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="00FE52B8" w:rsidRPr="00603520">
        <w:rPr>
          <w:rFonts w:eastAsia="Times New Roman"/>
          <w:b/>
          <w:bCs/>
        </w:rPr>
        <w:t>. Результат выполненных работ</w:t>
      </w:r>
    </w:p>
    <w:p w14:paraId="2F3D2832" w14:textId="77777777" w:rsidR="00FE52B8" w:rsidRPr="00603520" w:rsidRDefault="000436B1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E52B8" w:rsidRPr="00603520">
        <w:rPr>
          <w:rFonts w:eastAsia="Times New Roman"/>
        </w:rPr>
        <w:t>.1. Оформленные протоколы испытаний на продукцию,</w:t>
      </w:r>
      <w:r w:rsidR="00E9350E">
        <w:rPr>
          <w:rFonts w:eastAsia="Times New Roman"/>
        </w:rPr>
        <w:t xml:space="preserve"> указанную в п. 1.1 настоящего т</w:t>
      </w:r>
      <w:r w:rsidR="00FE52B8" w:rsidRPr="00603520">
        <w:rPr>
          <w:rFonts w:eastAsia="Times New Roman"/>
        </w:rPr>
        <w:t xml:space="preserve">ехнического задания. </w:t>
      </w:r>
    </w:p>
    <w:p w14:paraId="583BCD32" w14:textId="64858E47" w:rsidR="00FE52B8" w:rsidRPr="00603520" w:rsidRDefault="000436B1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E52B8" w:rsidRPr="00603520">
        <w:rPr>
          <w:rFonts w:eastAsia="Times New Roman"/>
        </w:rPr>
        <w:t>.2. Полученны</w:t>
      </w:r>
      <w:r w:rsidR="003307E7">
        <w:rPr>
          <w:rFonts w:eastAsia="Times New Roman"/>
        </w:rPr>
        <w:t>й</w:t>
      </w:r>
      <w:r w:rsidR="00FE52B8" w:rsidRPr="00603520">
        <w:rPr>
          <w:rFonts w:eastAsia="Times New Roman"/>
        </w:rPr>
        <w:t xml:space="preserve"> сертификат соответствия на продукцию,</w:t>
      </w:r>
      <w:r w:rsidR="00E9350E">
        <w:rPr>
          <w:rFonts w:eastAsia="Times New Roman"/>
        </w:rPr>
        <w:t xml:space="preserve"> указанную в п. 1.1 настоящего т</w:t>
      </w:r>
      <w:r w:rsidR="00FE52B8"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14:paraId="093BD880" w14:textId="1457D6F2" w:rsidR="00FE52B8" w:rsidRPr="00603520" w:rsidRDefault="00FE52B8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lastRenderedPageBreak/>
        <w:t xml:space="preserve"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 </w:t>
      </w:r>
      <w:r w:rsidR="00852C3E" w:rsidRPr="00852C3E">
        <w:rPr>
          <w:rFonts w:eastAsia="Times New Roman"/>
        </w:rPr>
        <w:t xml:space="preserve">Срок действия сертификата соответствия </w:t>
      </w:r>
      <w:r w:rsidR="003307E7" w:rsidRPr="005F74A5">
        <w:rPr>
          <w:rFonts w:eastAsia="Times New Roman"/>
        </w:rPr>
        <w:t>- 3 года</w:t>
      </w:r>
      <w:r w:rsidR="00852C3E" w:rsidRPr="00852C3E">
        <w:rPr>
          <w:rFonts w:eastAsia="Times New Roman"/>
        </w:rPr>
        <w:t xml:space="preserve">. </w:t>
      </w:r>
      <w:r w:rsidRPr="00603520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</w:p>
    <w:p w14:paraId="57ED581A" w14:textId="77777777" w:rsidR="002C6009" w:rsidRPr="00786447" w:rsidRDefault="00FE52B8" w:rsidP="00786447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2C6009" w:rsidRPr="00786447" w:rsidSect="00603520">
      <w:pgSz w:w="11906" w:h="16838"/>
      <w:pgMar w:top="709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8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01492874">
    <w:abstractNumId w:val="3"/>
  </w:num>
  <w:num w:numId="2" w16cid:durableId="754975351">
    <w:abstractNumId w:val="8"/>
  </w:num>
  <w:num w:numId="3" w16cid:durableId="1790008179">
    <w:abstractNumId w:val="10"/>
  </w:num>
  <w:num w:numId="4" w16cid:durableId="251133974">
    <w:abstractNumId w:val="14"/>
  </w:num>
  <w:num w:numId="5" w16cid:durableId="1584070889">
    <w:abstractNumId w:val="0"/>
  </w:num>
  <w:num w:numId="6" w16cid:durableId="250166757">
    <w:abstractNumId w:val="11"/>
  </w:num>
  <w:num w:numId="7" w16cid:durableId="628635693">
    <w:abstractNumId w:val="4"/>
  </w:num>
  <w:num w:numId="8" w16cid:durableId="2130783153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212617808">
    <w:abstractNumId w:val="6"/>
  </w:num>
  <w:num w:numId="10" w16cid:durableId="362098513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000620339">
    <w:abstractNumId w:val="12"/>
  </w:num>
  <w:num w:numId="12" w16cid:durableId="1430009647">
    <w:abstractNumId w:val="13"/>
  </w:num>
  <w:num w:numId="13" w16cid:durableId="1917087220">
    <w:abstractNumId w:val="2"/>
  </w:num>
  <w:num w:numId="14" w16cid:durableId="728462565">
    <w:abstractNumId w:val="5"/>
  </w:num>
  <w:num w:numId="15" w16cid:durableId="52890890">
    <w:abstractNumId w:val="15"/>
  </w:num>
  <w:num w:numId="16" w16cid:durableId="428162583">
    <w:abstractNumId w:val="16"/>
  </w:num>
  <w:num w:numId="17" w16cid:durableId="803809075">
    <w:abstractNumId w:val="1"/>
  </w:num>
  <w:num w:numId="18" w16cid:durableId="495846446">
    <w:abstractNumId w:val="9"/>
  </w:num>
  <w:num w:numId="19" w16cid:durableId="34802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436B1"/>
    <w:rsid w:val="000602BE"/>
    <w:rsid w:val="00061334"/>
    <w:rsid w:val="00073845"/>
    <w:rsid w:val="00073B3A"/>
    <w:rsid w:val="00085D3F"/>
    <w:rsid w:val="00096AB7"/>
    <w:rsid w:val="000A0B25"/>
    <w:rsid w:val="000A6959"/>
    <w:rsid w:val="000B24D7"/>
    <w:rsid w:val="000B5BEA"/>
    <w:rsid w:val="000F1734"/>
    <w:rsid w:val="00120638"/>
    <w:rsid w:val="00121A29"/>
    <w:rsid w:val="0012291E"/>
    <w:rsid w:val="00175F84"/>
    <w:rsid w:val="001827BC"/>
    <w:rsid w:val="00195B71"/>
    <w:rsid w:val="001D1ABD"/>
    <w:rsid w:val="001D6C3D"/>
    <w:rsid w:val="00203C5B"/>
    <w:rsid w:val="002045BE"/>
    <w:rsid w:val="0021040B"/>
    <w:rsid w:val="00234C30"/>
    <w:rsid w:val="00236F52"/>
    <w:rsid w:val="0024522C"/>
    <w:rsid w:val="002469CD"/>
    <w:rsid w:val="00246EC4"/>
    <w:rsid w:val="00247CB1"/>
    <w:rsid w:val="002538B3"/>
    <w:rsid w:val="00255121"/>
    <w:rsid w:val="002573AB"/>
    <w:rsid w:val="00275AA2"/>
    <w:rsid w:val="00276A89"/>
    <w:rsid w:val="00287823"/>
    <w:rsid w:val="002A4E53"/>
    <w:rsid w:val="002A4F9B"/>
    <w:rsid w:val="002B50E2"/>
    <w:rsid w:val="002C6009"/>
    <w:rsid w:val="002D2B49"/>
    <w:rsid w:val="00305666"/>
    <w:rsid w:val="00307235"/>
    <w:rsid w:val="00311246"/>
    <w:rsid w:val="00327573"/>
    <w:rsid w:val="003307E7"/>
    <w:rsid w:val="003606EE"/>
    <w:rsid w:val="0039704C"/>
    <w:rsid w:val="003A2913"/>
    <w:rsid w:val="003B1147"/>
    <w:rsid w:val="003B62CE"/>
    <w:rsid w:val="003C5A62"/>
    <w:rsid w:val="003E5FC7"/>
    <w:rsid w:val="00402D0E"/>
    <w:rsid w:val="00411EB6"/>
    <w:rsid w:val="00416D5A"/>
    <w:rsid w:val="00436B39"/>
    <w:rsid w:val="00437501"/>
    <w:rsid w:val="004506C4"/>
    <w:rsid w:val="00457927"/>
    <w:rsid w:val="00462D7B"/>
    <w:rsid w:val="004677F9"/>
    <w:rsid w:val="00471B8D"/>
    <w:rsid w:val="00473448"/>
    <w:rsid w:val="0048230F"/>
    <w:rsid w:val="00486C89"/>
    <w:rsid w:val="004A6151"/>
    <w:rsid w:val="004B4124"/>
    <w:rsid w:val="004D10EA"/>
    <w:rsid w:val="004E3D2E"/>
    <w:rsid w:val="004E3EA2"/>
    <w:rsid w:val="004E5D7D"/>
    <w:rsid w:val="004F522B"/>
    <w:rsid w:val="005241AF"/>
    <w:rsid w:val="0052688D"/>
    <w:rsid w:val="00562F9C"/>
    <w:rsid w:val="00567CDC"/>
    <w:rsid w:val="00571943"/>
    <w:rsid w:val="00577B2C"/>
    <w:rsid w:val="00586B72"/>
    <w:rsid w:val="00591245"/>
    <w:rsid w:val="005E3AE4"/>
    <w:rsid w:val="005F1577"/>
    <w:rsid w:val="005F4F2A"/>
    <w:rsid w:val="00603520"/>
    <w:rsid w:val="006331F4"/>
    <w:rsid w:val="00635D12"/>
    <w:rsid w:val="00676E5C"/>
    <w:rsid w:val="006E60E6"/>
    <w:rsid w:val="006F0498"/>
    <w:rsid w:val="00715D12"/>
    <w:rsid w:val="00752FC1"/>
    <w:rsid w:val="007611F1"/>
    <w:rsid w:val="00770FD2"/>
    <w:rsid w:val="00771394"/>
    <w:rsid w:val="00786447"/>
    <w:rsid w:val="00786F47"/>
    <w:rsid w:val="00793C2F"/>
    <w:rsid w:val="007A56A8"/>
    <w:rsid w:val="007B299B"/>
    <w:rsid w:val="007B3500"/>
    <w:rsid w:val="007E386A"/>
    <w:rsid w:val="008352BD"/>
    <w:rsid w:val="00837BBD"/>
    <w:rsid w:val="00852C3E"/>
    <w:rsid w:val="0086015B"/>
    <w:rsid w:val="008612A0"/>
    <w:rsid w:val="00865198"/>
    <w:rsid w:val="008953FE"/>
    <w:rsid w:val="008A554A"/>
    <w:rsid w:val="008B23CC"/>
    <w:rsid w:val="008C5432"/>
    <w:rsid w:val="008D6BE5"/>
    <w:rsid w:val="008E3E31"/>
    <w:rsid w:val="008F35E3"/>
    <w:rsid w:val="00922C82"/>
    <w:rsid w:val="009366D2"/>
    <w:rsid w:val="00984987"/>
    <w:rsid w:val="009A1712"/>
    <w:rsid w:val="009B2D40"/>
    <w:rsid w:val="009C14C3"/>
    <w:rsid w:val="009D2E50"/>
    <w:rsid w:val="009E5322"/>
    <w:rsid w:val="009E58C4"/>
    <w:rsid w:val="00A412ED"/>
    <w:rsid w:val="00A46B6C"/>
    <w:rsid w:val="00A4764B"/>
    <w:rsid w:val="00A54E3F"/>
    <w:rsid w:val="00A65AD9"/>
    <w:rsid w:val="00A8236A"/>
    <w:rsid w:val="00A82DAE"/>
    <w:rsid w:val="00A94DFE"/>
    <w:rsid w:val="00AA2154"/>
    <w:rsid w:val="00AA543E"/>
    <w:rsid w:val="00AB0B66"/>
    <w:rsid w:val="00AB372C"/>
    <w:rsid w:val="00AC485D"/>
    <w:rsid w:val="00B130EC"/>
    <w:rsid w:val="00B37F06"/>
    <w:rsid w:val="00B5202F"/>
    <w:rsid w:val="00B7382F"/>
    <w:rsid w:val="00B75A92"/>
    <w:rsid w:val="00B8279F"/>
    <w:rsid w:val="00B83AB4"/>
    <w:rsid w:val="00B97339"/>
    <w:rsid w:val="00BC2D63"/>
    <w:rsid w:val="00BD01FC"/>
    <w:rsid w:val="00BE3B6E"/>
    <w:rsid w:val="00BE485F"/>
    <w:rsid w:val="00BE5198"/>
    <w:rsid w:val="00C209C6"/>
    <w:rsid w:val="00C269A3"/>
    <w:rsid w:val="00C5187F"/>
    <w:rsid w:val="00C84643"/>
    <w:rsid w:val="00C85590"/>
    <w:rsid w:val="00C87B11"/>
    <w:rsid w:val="00C90EC8"/>
    <w:rsid w:val="00CA4CE7"/>
    <w:rsid w:val="00CA5997"/>
    <w:rsid w:val="00CB1396"/>
    <w:rsid w:val="00CE00EC"/>
    <w:rsid w:val="00CE03B6"/>
    <w:rsid w:val="00CE5C66"/>
    <w:rsid w:val="00CF2CA8"/>
    <w:rsid w:val="00D00FF4"/>
    <w:rsid w:val="00D212B0"/>
    <w:rsid w:val="00D23EBF"/>
    <w:rsid w:val="00D525D6"/>
    <w:rsid w:val="00D60168"/>
    <w:rsid w:val="00D62CEE"/>
    <w:rsid w:val="00D656E1"/>
    <w:rsid w:val="00D66C89"/>
    <w:rsid w:val="00D76755"/>
    <w:rsid w:val="00D94D7A"/>
    <w:rsid w:val="00DA233F"/>
    <w:rsid w:val="00DB7787"/>
    <w:rsid w:val="00E12250"/>
    <w:rsid w:val="00E30BB2"/>
    <w:rsid w:val="00E31566"/>
    <w:rsid w:val="00E32053"/>
    <w:rsid w:val="00E35B5C"/>
    <w:rsid w:val="00E6242A"/>
    <w:rsid w:val="00E74B9B"/>
    <w:rsid w:val="00E9350E"/>
    <w:rsid w:val="00EA161E"/>
    <w:rsid w:val="00EB4C37"/>
    <w:rsid w:val="00EC4A6E"/>
    <w:rsid w:val="00F1168A"/>
    <w:rsid w:val="00F20FD8"/>
    <w:rsid w:val="00F27C65"/>
    <w:rsid w:val="00F42E9A"/>
    <w:rsid w:val="00F57BFE"/>
    <w:rsid w:val="00F60C5D"/>
    <w:rsid w:val="00F72CE1"/>
    <w:rsid w:val="00F90285"/>
    <w:rsid w:val="00F933DD"/>
    <w:rsid w:val="00FB3FF9"/>
    <w:rsid w:val="00FC3804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CE5"/>
  <w15:docId w15:val="{CE18925F-8161-4177-A775-B4659B8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411EB6"/>
  </w:style>
  <w:style w:type="paragraph" w:styleId="a9">
    <w:name w:val="Balloon Text"/>
    <w:basedOn w:val="a"/>
    <w:link w:val="aa"/>
    <w:uiPriority w:val="99"/>
    <w:semiHidden/>
    <w:unhideWhenUsed/>
    <w:rsid w:val="004E3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6</cp:revision>
  <cp:lastPrinted>2022-04-11T05:20:00Z</cp:lastPrinted>
  <dcterms:created xsi:type="dcterms:W3CDTF">2023-07-10T04:14:00Z</dcterms:created>
  <dcterms:modified xsi:type="dcterms:W3CDTF">2023-07-13T07:24:00Z</dcterms:modified>
</cp:coreProperties>
</file>