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FE56" w14:textId="77777777" w:rsidR="00053E96" w:rsidRPr="00AF73F2" w:rsidRDefault="00053E96" w:rsidP="00053E96">
      <w:pPr>
        <w:pStyle w:val="Style2"/>
        <w:widowControl/>
        <w:jc w:val="center"/>
        <w:rPr>
          <w:rStyle w:val="FontStyle14"/>
          <w:sz w:val="24"/>
          <w:szCs w:val="24"/>
        </w:rPr>
      </w:pPr>
      <w:r w:rsidRPr="00AF73F2">
        <w:rPr>
          <w:rStyle w:val="FontStyle14"/>
          <w:sz w:val="24"/>
          <w:szCs w:val="24"/>
        </w:rPr>
        <w:t>Техническое задание</w:t>
      </w:r>
    </w:p>
    <w:p w14:paraId="2DA3E470" w14:textId="77777777" w:rsidR="00053E96" w:rsidRPr="00AF73F2" w:rsidRDefault="00053E96" w:rsidP="00053E96">
      <w:pPr>
        <w:jc w:val="center"/>
        <w:rPr>
          <w:rStyle w:val="FontStyle14"/>
          <w:sz w:val="24"/>
          <w:szCs w:val="24"/>
        </w:rPr>
      </w:pPr>
      <w:r w:rsidRPr="00AF73F2">
        <w:rPr>
          <w:rStyle w:val="FontStyle14"/>
          <w:sz w:val="24"/>
          <w:szCs w:val="24"/>
        </w:rPr>
        <w:t xml:space="preserve">на </w:t>
      </w:r>
      <w:r w:rsidR="00DD16EB">
        <w:rPr>
          <w:rStyle w:val="FontStyle14"/>
          <w:sz w:val="24"/>
          <w:szCs w:val="24"/>
        </w:rPr>
        <w:t>выполнение работ</w:t>
      </w:r>
      <w:r w:rsidRPr="00AF73F2">
        <w:rPr>
          <w:rStyle w:val="FontStyle14"/>
          <w:sz w:val="24"/>
          <w:szCs w:val="24"/>
        </w:rPr>
        <w:t xml:space="preserve"> по обеспечению соответствия продукции </w:t>
      </w:r>
    </w:p>
    <w:p w14:paraId="037F6333" w14:textId="77777777" w:rsidR="00053E96" w:rsidRPr="00B53512" w:rsidRDefault="00053E96" w:rsidP="00053E96">
      <w:pPr>
        <w:spacing w:line="276" w:lineRule="auto"/>
        <w:ind w:firstLine="709"/>
        <w:jc w:val="center"/>
        <w:rPr>
          <w:b/>
          <w:color w:val="000000"/>
        </w:rPr>
      </w:pPr>
    </w:p>
    <w:p w14:paraId="490D4C15" w14:textId="77777777" w:rsidR="00020D95" w:rsidRDefault="00020D95" w:rsidP="00020D95">
      <w:pPr>
        <w:pStyle w:val="a9"/>
        <w:widowControl/>
        <w:numPr>
          <w:ilvl w:val="0"/>
          <w:numId w:val="19"/>
        </w:numPr>
        <w:autoSpaceDE/>
        <w:autoSpaceDN/>
        <w:adjustRightInd/>
        <w:jc w:val="center"/>
        <w:rPr>
          <w:b/>
        </w:rPr>
      </w:pPr>
      <w:r>
        <w:rPr>
          <w:b/>
        </w:rPr>
        <w:t>Общие положения</w:t>
      </w:r>
    </w:p>
    <w:p w14:paraId="1E2C9015" w14:textId="77777777" w:rsidR="002160FE" w:rsidRDefault="00020D95" w:rsidP="00020D95">
      <w:pPr>
        <w:pStyle w:val="a9"/>
        <w:widowControl/>
        <w:numPr>
          <w:ilvl w:val="1"/>
          <w:numId w:val="19"/>
        </w:numPr>
        <w:tabs>
          <w:tab w:val="left" w:pos="709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 w:rsidRPr="00B14B1E">
        <w:t xml:space="preserve">Предмет: </w:t>
      </w:r>
      <w:bookmarkStart w:id="0" w:name="_Hlk129956819"/>
      <w:r w:rsidR="00DD16EB" w:rsidRPr="00B14B1E">
        <w:t>выполнение работ</w:t>
      </w:r>
      <w:r w:rsidRPr="00B14B1E">
        <w:t xml:space="preserve"> по обеспечению соответствия продукции требованиям потребителей, а именно</w:t>
      </w:r>
      <w:r w:rsidR="002160FE">
        <w:t>:</w:t>
      </w:r>
    </w:p>
    <w:p w14:paraId="2EA02FED" w14:textId="77777777" w:rsidR="002160FE" w:rsidRDefault="002160FE" w:rsidP="002160FE">
      <w:pPr>
        <w:pStyle w:val="a9"/>
        <w:widowControl/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>
        <w:t xml:space="preserve">- </w:t>
      </w:r>
      <w:r w:rsidR="000D32D0" w:rsidRPr="00B14B1E">
        <w:t>разработка технических условий</w:t>
      </w:r>
      <w:r>
        <w:t xml:space="preserve"> (далее – ТУ) на продукцию Получателя поддержки;</w:t>
      </w:r>
    </w:p>
    <w:p w14:paraId="525B56B6" w14:textId="77777777" w:rsidR="003A2499" w:rsidRDefault="002160FE" w:rsidP="003A2499">
      <w:pPr>
        <w:pStyle w:val="a9"/>
        <w:widowControl/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>
        <w:t xml:space="preserve">- </w:t>
      </w:r>
      <w:r w:rsidR="000D32D0" w:rsidRPr="00B14B1E">
        <w:t xml:space="preserve">декларирование продукции на соответствие требованиям </w:t>
      </w:r>
      <w:r w:rsidR="000D32D0" w:rsidRPr="00B14B1E">
        <w:rPr>
          <w:bCs/>
        </w:rPr>
        <w:t>ТР ТС 021/2011 «О безопасности пищевой продукции»», ТР ТС 029/2012 «Требования безопасности пищевых добавок, ароматизаторов и технологических вспомогательных средств», ТР ТС 022/2011 «Пищевая продукция в части ее маркировки»,</w:t>
      </w:r>
      <w:r w:rsidR="000D32D0" w:rsidRPr="00B14B1E">
        <w:t xml:space="preserve"> ТР ТС 024/2011 «Технический регламент на масложировую продукцию».</w:t>
      </w:r>
      <w:bookmarkEnd w:id="0"/>
    </w:p>
    <w:p w14:paraId="35AC4952" w14:textId="77777777" w:rsidR="00020D95" w:rsidRPr="00DA2588" w:rsidRDefault="00020D95" w:rsidP="00F46306">
      <w:pPr>
        <w:pStyle w:val="a9"/>
        <w:widowControl/>
        <w:numPr>
          <w:ilvl w:val="1"/>
          <w:numId w:val="19"/>
        </w:numPr>
        <w:tabs>
          <w:tab w:val="left" w:pos="709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 w:rsidRPr="00DA2588">
        <w:t>Заказчик: Кировский областной фонд поддержки малого и среднего предпринимательства (</w:t>
      </w:r>
      <w:proofErr w:type="spellStart"/>
      <w:r w:rsidRPr="00DA2588">
        <w:t>микрокредитная</w:t>
      </w:r>
      <w:proofErr w:type="spellEnd"/>
      <w:r w:rsidRPr="00DA2588">
        <w:t xml:space="preserve"> компания).</w:t>
      </w:r>
    </w:p>
    <w:p w14:paraId="2D859F7D" w14:textId="77777777" w:rsidR="00020D95" w:rsidRPr="00DA2588" w:rsidRDefault="00020D95" w:rsidP="00020D95">
      <w:pPr>
        <w:pStyle w:val="a9"/>
        <w:widowControl/>
        <w:numPr>
          <w:ilvl w:val="1"/>
          <w:numId w:val="19"/>
        </w:numPr>
        <w:tabs>
          <w:tab w:val="left" w:pos="709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 w:rsidRPr="00DA2588">
        <w:t xml:space="preserve">Получатель поддержки: субъект малого и среднего предпринимательства, участник </w:t>
      </w:r>
      <w:r w:rsidR="00DD16EB">
        <w:t>а</w:t>
      </w:r>
      <w:r w:rsidR="00D4605B" w:rsidRPr="00DA2588">
        <w:t>гропромышленного</w:t>
      </w:r>
      <w:r w:rsidRPr="00DA2588">
        <w:t xml:space="preserve"> кластера Кировской области.</w:t>
      </w:r>
    </w:p>
    <w:p w14:paraId="7A4449EF" w14:textId="77777777" w:rsidR="00020D95" w:rsidRPr="00DA2588" w:rsidRDefault="00020D95" w:rsidP="00020D95">
      <w:pPr>
        <w:pStyle w:val="a9"/>
        <w:widowControl/>
        <w:numPr>
          <w:ilvl w:val="1"/>
          <w:numId w:val="19"/>
        </w:numPr>
        <w:tabs>
          <w:tab w:val="left" w:pos="709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 w:rsidRPr="00DA2588">
        <w:t xml:space="preserve">Стоимость </w:t>
      </w:r>
      <w:r w:rsidR="00DD16EB">
        <w:t>работ</w:t>
      </w:r>
      <w:r w:rsidRPr="00DA2588">
        <w:t xml:space="preserve"> включает в себя все необходимые расходы, которые понесёт Исполнитель в процессе </w:t>
      </w:r>
      <w:r w:rsidR="00DD16EB">
        <w:t>выполнения работ</w:t>
      </w:r>
      <w:r w:rsidR="00CC51D9">
        <w:t xml:space="preserve">, </w:t>
      </w:r>
      <w:r w:rsidR="00CC51D9" w:rsidRPr="00812A4A">
        <w:t>а также привлекаемых Исполнителем специализированных организаций и квалифицированных специалистов</w:t>
      </w:r>
      <w:r w:rsidRPr="00812A4A">
        <w:t>.</w:t>
      </w:r>
    </w:p>
    <w:p w14:paraId="28D559A0" w14:textId="77777777" w:rsidR="00020D95" w:rsidRPr="00DA2588" w:rsidRDefault="00020D95" w:rsidP="00020D95">
      <w:pPr>
        <w:pStyle w:val="a9"/>
        <w:widowControl/>
        <w:tabs>
          <w:tab w:val="left" w:pos="709"/>
          <w:tab w:val="left" w:pos="993"/>
          <w:tab w:val="left" w:pos="1134"/>
        </w:tabs>
        <w:autoSpaceDE/>
        <w:autoSpaceDN/>
        <w:adjustRightInd/>
        <w:ind w:left="709"/>
        <w:jc w:val="both"/>
      </w:pPr>
    </w:p>
    <w:p w14:paraId="1BDC1616" w14:textId="77777777" w:rsidR="00020D95" w:rsidRPr="00BF7806" w:rsidRDefault="00020D95" w:rsidP="00020D95">
      <w:pPr>
        <w:pStyle w:val="a6"/>
        <w:ind w:left="360"/>
        <w:jc w:val="center"/>
      </w:pPr>
      <w:r w:rsidRPr="00DA2588">
        <w:rPr>
          <w:b/>
          <w:bCs/>
        </w:rPr>
        <w:t>2.</w:t>
      </w:r>
      <w:r w:rsidRPr="00BF7806">
        <w:rPr>
          <w:b/>
          <w:bCs/>
        </w:rPr>
        <w:t xml:space="preserve"> Содержание и объем </w:t>
      </w:r>
      <w:r w:rsidR="001150DC">
        <w:rPr>
          <w:b/>
          <w:bCs/>
        </w:rPr>
        <w:t>работ</w:t>
      </w:r>
      <w:r>
        <w:rPr>
          <w:b/>
          <w:bCs/>
        </w:rPr>
        <w:t xml:space="preserve"> по разработке ТУ</w:t>
      </w:r>
    </w:p>
    <w:p w14:paraId="6547FDFE" w14:textId="77777777" w:rsidR="00020D95" w:rsidRPr="00BC70C4" w:rsidRDefault="00020D95" w:rsidP="00020D95">
      <w:pPr>
        <w:pStyle w:val="a6"/>
        <w:ind w:firstLine="709"/>
        <w:jc w:val="both"/>
        <w:rPr>
          <w:color w:val="000000"/>
        </w:rPr>
      </w:pPr>
      <w:r w:rsidRPr="00BC70C4">
        <w:rPr>
          <w:color w:val="000000"/>
        </w:rPr>
        <w:t xml:space="preserve">2.1. Разработка </w:t>
      </w:r>
      <w:r w:rsidR="00DD16EB">
        <w:rPr>
          <w:color w:val="000000"/>
        </w:rPr>
        <w:t>технических условий</w:t>
      </w:r>
      <w:r w:rsidRPr="00BC70C4">
        <w:rPr>
          <w:color w:val="000000"/>
        </w:rPr>
        <w:t xml:space="preserve"> на продукцию, изготовленную Получателем поддержки: </w:t>
      </w:r>
    </w:p>
    <w:p w14:paraId="15E7D55D" w14:textId="77777777" w:rsidR="008D3616" w:rsidRPr="00BC70C4" w:rsidRDefault="00C505AB" w:rsidP="00BC70C4">
      <w:pPr>
        <w:pStyle w:val="a6"/>
        <w:ind w:firstLine="709"/>
        <w:jc w:val="both"/>
      </w:pPr>
      <w:r>
        <w:t>-</w:t>
      </w:r>
      <w:r w:rsidR="008D3616" w:rsidRPr="00BC70C4">
        <w:t xml:space="preserve"> томаты вяленые в масле </w:t>
      </w:r>
      <w:r w:rsidR="00531207">
        <w:t>(</w:t>
      </w:r>
      <w:r w:rsidR="00531207" w:rsidRPr="00531207">
        <w:t xml:space="preserve">ТН ВЭД </w:t>
      </w:r>
      <w:hyperlink r:id="rId6" w:tgtFrame="_blank" w:tooltip="Информация по коду 2002909900" w:history="1">
        <w:r w:rsidR="00531207" w:rsidRPr="00531207">
          <w:rPr>
            <w:rStyle w:val="aa"/>
            <w:color w:val="auto"/>
            <w:u w:val="none"/>
            <w:shd w:val="clear" w:color="auto" w:fill="FFFFFF"/>
          </w:rPr>
          <w:t>2002909900</w:t>
        </w:r>
      </w:hyperlink>
      <w:r w:rsidR="00531207" w:rsidRPr="00531207">
        <w:t>)</w:t>
      </w:r>
      <w:r w:rsidR="002160FE">
        <w:t>;</w:t>
      </w:r>
    </w:p>
    <w:p w14:paraId="79F10D53" w14:textId="77777777" w:rsidR="008D3616" w:rsidRPr="00BC70C4" w:rsidRDefault="00C505AB" w:rsidP="00BC70C4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8D3616" w:rsidRPr="00BC70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томаты </w:t>
      </w:r>
      <w:r w:rsidR="00BC70C4" w:rsidRPr="00BC70C4">
        <w:rPr>
          <w:rFonts w:ascii="Times New Roman" w:hAnsi="Times New Roman" w:cs="Times New Roman"/>
          <w:b w:val="0"/>
          <w:color w:val="auto"/>
          <w:sz w:val="24"/>
          <w:szCs w:val="24"/>
        </w:rPr>
        <w:t>сушеные (</w:t>
      </w:r>
      <w:r w:rsidR="008D3616" w:rsidRPr="00BC70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ТН ВЭД </w:t>
      </w:r>
      <w:r w:rsidR="008D3616" w:rsidRPr="00BC70C4">
        <w:rPr>
          <w:rStyle w:val="h1"/>
          <w:rFonts w:ascii="Times New Roman" w:hAnsi="Times New Roman" w:cs="Times New Roman"/>
          <w:b w:val="0"/>
          <w:color w:val="auto"/>
          <w:sz w:val="24"/>
          <w:szCs w:val="24"/>
        </w:rPr>
        <w:t>0712 90 3000)</w:t>
      </w:r>
      <w:r w:rsidR="00BC70C4">
        <w:rPr>
          <w:rStyle w:val="h1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2F99205D" w14:textId="77777777" w:rsidR="008D3616" w:rsidRPr="00BC70C4" w:rsidRDefault="00C505AB" w:rsidP="00BC70C4">
      <w:pPr>
        <w:pStyle w:val="a6"/>
        <w:ind w:firstLine="709"/>
        <w:jc w:val="both"/>
      </w:pPr>
      <w:r>
        <w:t>-</w:t>
      </w:r>
      <w:r w:rsidR="008D3616" w:rsidRPr="00BC70C4">
        <w:t xml:space="preserve"> чесночное </w:t>
      </w:r>
      <w:r w:rsidR="00BC70C4" w:rsidRPr="00BC70C4">
        <w:t>масло (</w:t>
      </w:r>
      <w:r w:rsidR="008D3616" w:rsidRPr="00BC70C4">
        <w:t xml:space="preserve">ТН ВЭД </w:t>
      </w:r>
      <w:hyperlink r:id="rId7" w:history="1">
        <w:r w:rsidR="008D3616" w:rsidRPr="00BC70C4">
          <w:rPr>
            <w:rStyle w:val="aa"/>
            <w:bCs/>
            <w:color w:val="auto"/>
            <w:u w:val="none"/>
          </w:rPr>
          <w:t>2103909009</w:t>
        </w:r>
      </w:hyperlink>
      <w:r w:rsidR="008D3616" w:rsidRPr="00BC70C4">
        <w:t>)</w:t>
      </w:r>
      <w:r w:rsidR="00BC70C4">
        <w:t>;</w:t>
      </w:r>
    </w:p>
    <w:p w14:paraId="207B6954" w14:textId="77777777" w:rsidR="008D3616" w:rsidRPr="00BC70C4" w:rsidRDefault="00C505AB" w:rsidP="00BC70C4">
      <w:pPr>
        <w:pStyle w:val="a6"/>
        <w:ind w:firstLine="709"/>
        <w:jc w:val="both"/>
      </w:pPr>
      <w:r>
        <w:t>-</w:t>
      </w:r>
      <w:r w:rsidR="008D3616" w:rsidRPr="00BC70C4">
        <w:t xml:space="preserve"> </w:t>
      </w:r>
      <w:proofErr w:type="spellStart"/>
      <w:r w:rsidRPr="00BC70C4">
        <w:t>микрозелень</w:t>
      </w:r>
      <w:proofErr w:type="spellEnd"/>
      <w:r w:rsidR="008D3616" w:rsidRPr="00BC70C4">
        <w:t xml:space="preserve"> (ТН ВЭД </w:t>
      </w:r>
      <w:r w:rsidR="008D3616" w:rsidRPr="00BC70C4">
        <w:rPr>
          <w:shd w:val="clear" w:color="auto" w:fill="FFFFFF"/>
        </w:rPr>
        <w:t>0709999000)</w:t>
      </w:r>
      <w:r w:rsidR="00BC70C4">
        <w:rPr>
          <w:shd w:val="clear" w:color="auto" w:fill="FFFFFF"/>
        </w:rPr>
        <w:t>;</w:t>
      </w:r>
    </w:p>
    <w:p w14:paraId="39847151" w14:textId="77777777" w:rsidR="00020D95" w:rsidRDefault="00C505AB" w:rsidP="00BC70C4">
      <w:pPr>
        <w:ind w:left="-150" w:right="-30" w:firstLine="859"/>
        <w:rPr>
          <w:shd w:val="clear" w:color="auto" w:fill="FFFFFF"/>
        </w:rPr>
      </w:pPr>
      <w:r>
        <w:t>-</w:t>
      </w:r>
      <w:r w:rsidR="008D3616" w:rsidRPr="00BC70C4">
        <w:t xml:space="preserve"> семена для проращивания </w:t>
      </w:r>
      <w:r w:rsidR="00020D95" w:rsidRPr="00BC70C4">
        <w:t xml:space="preserve">(ТН ВЭД </w:t>
      </w:r>
      <w:r w:rsidR="008D3616" w:rsidRPr="00BC70C4">
        <w:t>1209300000)</w:t>
      </w:r>
      <w:r w:rsidR="00C01DAD">
        <w:rPr>
          <w:shd w:val="clear" w:color="auto" w:fill="FFFFFF"/>
        </w:rPr>
        <w:t>;</w:t>
      </w:r>
    </w:p>
    <w:p w14:paraId="28FBF3F0" w14:textId="77777777" w:rsidR="00C01DAD" w:rsidRDefault="00C01DAD" w:rsidP="00BC70C4">
      <w:pPr>
        <w:ind w:left="-150" w:right="-30" w:firstLine="859"/>
        <w:rPr>
          <w:bCs/>
        </w:rPr>
      </w:pPr>
      <w:r>
        <w:rPr>
          <w:shd w:val="clear" w:color="auto" w:fill="FFFFFF"/>
        </w:rPr>
        <w:t>-</w:t>
      </w:r>
      <w:r w:rsidRPr="00C01DAD">
        <w:rPr>
          <w:bCs/>
        </w:rPr>
        <w:t xml:space="preserve"> </w:t>
      </w:r>
      <w:proofErr w:type="spellStart"/>
      <w:r>
        <w:rPr>
          <w:bCs/>
        </w:rPr>
        <w:t>дижонская</w:t>
      </w:r>
      <w:proofErr w:type="spellEnd"/>
      <w:r>
        <w:rPr>
          <w:bCs/>
        </w:rPr>
        <w:t xml:space="preserve"> горчица </w:t>
      </w:r>
      <w:r w:rsidRPr="00BC70C4">
        <w:t>(ТН ВЭД</w:t>
      </w:r>
      <w:r>
        <w:t xml:space="preserve"> </w:t>
      </w:r>
      <w:r w:rsidRPr="00C01DAD">
        <w:t>2103309000</w:t>
      </w:r>
      <w:r w:rsidRPr="00BC70C4">
        <w:t>)</w:t>
      </w:r>
      <w:r>
        <w:rPr>
          <w:shd w:val="clear" w:color="auto" w:fill="FFFFFF"/>
        </w:rPr>
        <w:t>;</w:t>
      </w:r>
    </w:p>
    <w:p w14:paraId="64CA0AEA" w14:textId="77777777" w:rsidR="00C01DAD" w:rsidRDefault="00C01DAD" w:rsidP="00BC70C4">
      <w:pPr>
        <w:ind w:left="-150" w:right="-30" w:firstLine="859"/>
        <w:rPr>
          <w:bCs/>
        </w:rPr>
      </w:pPr>
      <w:r>
        <w:rPr>
          <w:bCs/>
        </w:rPr>
        <w:t xml:space="preserve">- чеснок сушеный </w:t>
      </w:r>
      <w:r w:rsidRPr="00BC70C4">
        <w:t xml:space="preserve">(ТН </w:t>
      </w:r>
      <w:r w:rsidR="001150DC" w:rsidRPr="00BC70C4">
        <w:t>ВЭД</w:t>
      </w:r>
      <w:r w:rsidR="001150DC">
        <w:t xml:space="preserve"> 0712909000</w:t>
      </w:r>
      <w:r w:rsidRPr="00BC70C4">
        <w:t>)</w:t>
      </w:r>
      <w:r>
        <w:rPr>
          <w:shd w:val="clear" w:color="auto" w:fill="FFFFFF"/>
        </w:rPr>
        <w:t>;</w:t>
      </w:r>
    </w:p>
    <w:p w14:paraId="36118CD9" w14:textId="77777777" w:rsidR="00C01DAD" w:rsidRPr="00BC70C4" w:rsidRDefault="00C01DAD" w:rsidP="00BC70C4">
      <w:pPr>
        <w:ind w:left="-150" w:right="-30" w:firstLine="859"/>
      </w:pPr>
      <w:r>
        <w:rPr>
          <w:bCs/>
        </w:rPr>
        <w:t>- сок из ростков пшеницы «</w:t>
      </w:r>
      <w:proofErr w:type="spellStart"/>
      <w:r>
        <w:rPr>
          <w:bCs/>
        </w:rPr>
        <w:t>витграсс</w:t>
      </w:r>
      <w:proofErr w:type="spellEnd"/>
      <w:r>
        <w:rPr>
          <w:bCs/>
        </w:rPr>
        <w:t xml:space="preserve">» </w:t>
      </w:r>
      <w:r w:rsidR="002160FE">
        <w:t>(</w:t>
      </w:r>
      <w:r w:rsidR="002160FE" w:rsidRPr="00BC70C4">
        <w:t>ТН ВЭД</w:t>
      </w:r>
      <w:r w:rsidR="002160FE">
        <w:t xml:space="preserve"> </w:t>
      </w:r>
      <w:r w:rsidR="00A30FDA" w:rsidRPr="005F5DD8">
        <w:t>1302199000</w:t>
      </w:r>
      <w:r w:rsidR="00DE5C28" w:rsidRPr="005F5DD8">
        <w:t xml:space="preserve">; </w:t>
      </w:r>
      <w:r w:rsidR="002160FE" w:rsidRPr="00BC70C4">
        <w:t>ТН ВЭД</w:t>
      </w:r>
      <w:r w:rsidR="002160FE" w:rsidRPr="005F5DD8">
        <w:t xml:space="preserve"> </w:t>
      </w:r>
      <w:r w:rsidR="00DE5C28" w:rsidRPr="005F5DD8">
        <w:t>2106909808</w:t>
      </w:r>
      <w:r w:rsidRPr="005F5DD8">
        <w:t>)</w:t>
      </w:r>
      <w:r w:rsidR="005F5DD8">
        <w:t>.</w:t>
      </w:r>
    </w:p>
    <w:p w14:paraId="5A553281" w14:textId="77777777" w:rsidR="00020D95" w:rsidRDefault="00020D95" w:rsidP="00020D95">
      <w:pPr>
        <w:ind w:firstLine="709"/>
        <w:jc w:val="both"/>
      </w:pPr>
      <w:r w:rsidRPr="00C505AB">
        <w:t xml:space="preserve">2.2. ТУ должны быть разработаны Исполнителем на основе полной информации о продукции и ее описании от Получателя поддержки, который должен предоставить эти сведения в </w:t>
      </w:r>
      <w:r w:rsidRPr="00B14B1E">
        <w:t xml:space="preserve">течение </w:t>
      </w:r>
      <w:r w:rsidR="00531207" w:rsidRPr="00B14B1E">
        <w:t>15</w:t>
      </w:r>
      <w:r w:rsidRPr="00B14B1E">
        <w:t xml:space="preserve"> (</w:t>
      </w:r>
      <w:r w:rsidR="00531207" w:rsidRPr="00B14B1E">
        <w:t>пятнадцать</w:t>
      </w:r>
      <w:r w:rsidRPr="00B14B1E">
        <w:t>) календарных дней с</w:t>
      </w:r>
      <w:r w:rsidRPr="00C505AB">
        <w:t xml:space="preserve"> момента заключения договора.</w:t>
      </w:r>
    </w:p>
    <w:p w14:paraId="117F5842" w14:textId="77777777" w:rsidR="00020D95" w:rsidRDefault="00020D95" w:rsidP="00020D95">
      <w:pPr>
        <w:pStyle w:val="a9"/>
        <w:widowControl/>
        <w:tabs>
          <w:tab w:val="left" w:pos="709"/>
          <w:tab w:val="left" w:pos="993"/>
          <w:tab w:val="left" w:pos="1134"/>
        </w:tabs>
        <w:ind w:left="709"/>
        <w:jc w:val="both"/>
      </w:pPr>
    </w:p>
    <w:p w14:paraId="5D6983D6" w14:textId="77777777" w:rsidR="00020D95" w:rsidRPr="00B14B1E" w:rsidRDefault="00020D95" w:rsidP="00020D95">
      <w:pPr>
        <w:pStyle w:val="a9"/>
        <w:numPr>
          <w:ilvl w:val="0"/>
          <w:numId w:val="20"/>
        </w:numPr>
        <w:autoSpaceDE/>
        <w:autoSpaceDN/>
        <w:adjustRightInd/>
        <w:jc w:val="center"/>
        <w:rPr>
          <w:b/>
        </w:rPr>
      </w:pPr>
      <w:r w:rsidRPr="00B14B1E">
        <w:rPr>
          <w:b/>
        </w:rPr>
        <w:t xml:space="preserve">Содержание и объем </w:t>
      </w:r>
      <w:r w:rsidR="001150DC" w:rsidRPr="00B14B1E">
        <w:rPr>
          <w:b/>
        </w:rPr>
        <w:t>работ</w:t>
      </w:r>
      <w:r w:rsidRPr="00B14B1E">
        <w:rPr>
          <w:b/>
        </w:rPr>
        <w:t xml:space="preserve"> по декларированию продукции</w:t>
      </w:r>
    </w:p>
    <w:p w14:paraId="33F39ADC" w14:textId="77777777" w:rsidR="00020D95" w:rsidRPr="00B14B1E" w:rsidRDefault="00020D95" w:rsidP="00020D95">
      <w:pPr>
        <w:pStyle w:val="a9"/>
        <w:numPr>
          <w:ilvl w:val="1"/>
          <w:numId w:val="21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</w:pPr>
      <w:r w:rsidRPr="00B14B1E">
        <w:t>Подготовка и направление Исполнителем в испытательную лабораторию заявки с комплектом документов, необходимых для проведения лабораторных испытаний следующих видов продукции:</w:t>
      </w:r>
    </w:p>
    <w:p w14:paraId="2388B5E7" w14:textId="77777777" w:rsidR="00C505AB" w:rsidRPr="00B14B1E" w:rsidRDefault="00C505AB" w:rsidP="00D4605B">
      <w:pPr>
        <w:pStyle w:val="a9"/>
        <w:tabs>
          <w:tab w:val="left" w:pos="851"/>
          <w:tab w:val="left" w:pos="1134"/>
          <w:tab w:val="left" w:pos="1560"/>
        </w:tabs>
        <w:ind w:left="0" w:firstLine="709"/>
        <w:jc w:val="both"/>
      </w:pPr>
      <w:r w:rsidRPr="00B14B1E">
        <w:t xml:space="preserve">- </w:t>
      </w:r>
      <w:r w:rsidR="00B90C42" w:rsidRPr="00B14B1E">
        <w:t>томаты вяленые в масле</w:t>
      </w:r>
      <w:r w:rsidRPr="00B14B1E">
        <w:t xml:space="preserve"> (</w:t>
      </w:r>
      <w:r w:rsidR="000D32D0" w:rsidRPr="00B14B1E">
        <w:rPr>
          <w:bCs/>
        </w:rPr>
        <w:t>ТР ТС 021/2011 «О безопасности пищевой продукции», ТР ТС 029/2012 «Требования безопасности пищевых добавок, ароматизаторов и технологических вспомогательных средств», ТР ТС 022/2011 «Пищевая продукция в части ее маркировки»</w:t>
      </w:r>
      <w:r w:rsidRPr="00B14B1E">
        <w:t>);</w:t>
      </w:r>
    </w:p>
    <w:p w14:paraId="4EB71970" w14:textId="77777777" w:rsidR="00C505AB" w:rsidRPr="00B14B1E" w:rsidRDefault="00C505AB" w:rsidP="00D4605B">
      <w:pPr>
        <w:pStyle w:val="a9"/>
        <w:tabs>
          <w:tab w:val="left" w:pos="851"/>
          <w:tab w:val="left" w:pos="1134"/>
          <w:tab w:val="left" w:pos="1560"/>
        </w:tabs>
        <w:ind w:left="0" w:firstLine="709"/>
        <w:jc w:val="both"/>
      </w:pPr>
      <w:r w:rsidRPr="00B14B1E">
        <w:t xml:space="preserve">- </w:t>
      </w:r>
      <w:r w:rsidR="00B90C42" w:rsidRPr="00B14B1E">
        <w:t>томаты сушеные</w:t>
      </w:r>
      <w:r w:rsidRPr="00B14B1E">
        <w:t xml:space="preserve"> (</w:t>
      </w:r>
      <w:r w:rsidR="00531207" w:rsidRPr="00B14B1E">
        <w:rPr>
          <w:bCs/>
        </w:rPr>
        <w:t>ТР ТС 021/2011 «О безопасности пищевой продукции»», ТР ТС 029/2012 «Требования безопасности пищевых добавок, ароматизаторов и технологических вспомогательных средств», ТР ТС 022/2011 «Пищевая продукция в части ее маркировки»</w:t>
      </w:r>
      <w:r w:rsidRPr="00B14B1E">
        <w:t>);</w:t>
      </w:r>
    </w:p>
    <w:p w14:paraId="6157B234" w14:textId="77777777" w:rsidR="00C505AB" w:rsidRPr="00B14B1E" w:rsidRDefault="00C505AB" w:rsidP="00D4605B">
      <w:pPr>
        <w:pStyle w:val="a9"/>
        <w:tabs>
          <w:tab w:val="left" w:pos="851"/>
          <w:tab w:val="left" w:pos="1134"/>
          <w:tab w:val="left" w:pos="1560"/>
        </w:tabs>
        <w:ind w:left="0" w:firstLine="709"/>
        <w:jc w:val="both"/>
      </w:pPr>
      <w:r w:rsidRPr="00B14B1E">
        <w:t xml:space="preserve">- </w:t>
      </w:r>
      <w:r w:rsidR="00B90C42" w:rsidRPr="00B14B1E">
        <w:t>чесночное масло</w:t>
      </w:r>
      <w:r w:rsidRPr="00B14B1E">
        <w:t xml:space="preserve"> (</w:t>
      </w:r>
      <w:r w:rsidR="00531207" w:rsidRPr="00B14B1E">
        <w:rPr>
          <w:bCs/>
        </w:rPr>
        <w:t>ТР ТС 021/2011 «О безопасности пищевой продукции»», ТР ТС 029/2012 «Требования безопасности пищевых добавок, ароматизаторов и технологических вспомогательных средств», ТР ТС 022/2011 «Пищевая продукция в части ее маркировки»</w:t>
      </w:r>
      <w:r w:rsidR="00531207" w:rsidRPr="00B14B1E">
        <w:t>)</w:t>
      </w:r>
      <w:r w:rsidRPr="00B14B1E">
        <w:t>;</w:t>
      </w:r>
    </w:p>
    <w:p w14:paraId="7C5C70E5" w14:textId="77777777" w:rsidR="00C505AB" w:rsidRPr="00B14B1E" w:rsidRDefault="00C505AB" w:rsidP="00D4605B">
      <w:pPr>
        <w:pStyle w:val="a9"/>
        <w:tabs>
          <w:tab w:val="left" w:pos="851"/>
          <w:tab w:val="left" w:pos="1134"/>
          <w:tab w:val="left" w:pos="1560"/>
        </w:tabs>
        <w:ind w:left="0" w:firstLine="709"/>
        <w:jc w:val="both"/>
      </w:pPr>
      <w:r w:rsidRPr="00B14B1E">
        <w:t>-</w:t>
      </w:r>
      <w:r w:rsidR="00F46306" w:rsidRPr="00B14B1E">
        <w:t xml:space="preserve"> </w:t>
      </w:r>
      <w:proofErr w:type="spellStart"/>
      <w:r w:rsidR="00B90C42" w:rsidRPr="00B14B1E">
        <w:t>микрозелень</w:t>
      </w:r>
      <w:proofErr w:type="spellEnd"/>
      <w:r w:rsidRPr="00B14B1E">
        <w:t xml:space="preserve"> (</w:t>
      </w:r>
      <w:r w:rsidR="00531207" w:rsidRPr="00B14B1E">
        <w:rPr>
          <w:bCs/>
        </w:rPr>
        <w:t>ТР ТС 021/2011 «О безопасности пищевой продукции»», ТР ТС 029/2012 «Требования безопасности пищевых добавок, ароматизаторов и технологических вспомогательных средств», ТР ТС 022/2011 «Пищевая продукция в части ее маркировки»</w:t>
      </w:r>
      <w:r w:rsidRPr="00B14B1E">
        <w:t>);</w:t>
      </w:r>
      <w:r w:rsidR="00B90C42" w:rsidRPr="00B14B1E">
        <w:t xml:space="preserve"> </w:t>
      </w:r>
    </w:p>
    <w:p w14:paraId="0163F2A3" w14:textId="77777777" w:rsidR="00020D95" w:rsidRPr="00B14B1E" w:rsidRDefault="00F46306" w:rsidP="00D4605B">
      <w:pPr>
        <w:pStyle w:val="a9"/>
        <w:tabs>
          <w:tab w:val="left" w:pos="851"/>
          <w:tab w:val="left" w:pos="1134"/>
          <w:tab w:val="left" w:pos="1560"/>
        </w:tabs>
        <w:ind w:left="0" w:firstLine="709"/>
        <w:jc w:val="both"/>
      </w:pPr>
      <w:r w:rsidRPr="00B14B1E">
        <w:t xml:space="preserve">- </w:t>
      </w:r>
      <w:r w:rsidR="00B90C42" w:rsidRPr="00B14B1E">
        <w:t>семена для проращивания</w:t>
      </w:r>
      <w:r w:rsidR="00C505AB" w:rsidRPr="00B14B1E">
        <w:t xml:space="preserve"> </w:t>
      </w:r>
      <w:r w:rsidR="00020D95" w:rsidRPr="00B14B1E">
        <w:t>(</w:t>
      </w:r>
      <w:r w:rsidR="00531207" w:rsidRPr="00B14B1E">
        <w:rPr>
          <w:bCs/>
        </w:rPr>
        <w:t>ТР ТС 021/2011 «О безопасности пищевой продукции»», ТР ТС 029/2012 «Требования безопасности пищевых добавок, ароматизаторов и технологических вспомогательных средств», ТР ТС 022/2011 «Пищевая продукция в части ее маркировки»</w:t>
      </w:r>
      <w:r w:rsidR="00531207" w:rsidRPr="00B14B1E">
        <w:t>)</w:t>
      </w:r>
      <w:r w:rsidR="00C01DAD" w:rsidRPr="00B14B1E">
        <w:t>;</w:t>
      </w:r>
    </w:p>
    <w:p w14:paraId="72600AFD" w14:textId="77777777" w:rsidR="00C01DAD" w:rsidRPr="00B14B1E" w:rsidRDefault="00C01DAD" w:rsidP="00531207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</w:rPr>
      </w:pPr>
      <w:r w:rsidRPr="00B14B1E">
        <w:lastRenderedPageBreak/>
        <w:t xml:space="preserve">- </w:t>
      </w:r>
      <w:proofErr w:type="spellStart"/>
      <w:r w:rsidRPr="00B14B1E">
        <w:rPr>
          <w:bCs/>
        </w:rPr>
        <w:t>дижонская</w:t>
      </w:r>
      <w:proofErr w:type="spellEnd"/>
      <w:r w:rsidRPr="00B14B1E">
        <w:rPr>
          <w:bCs/>
        </w:rPr>
        <w:t xml:space="preserve"> горчица </w:t>
      </w:r>
      <w:r w:rsidRPr="00B14B1E">
        <w:t>(</w:t>
      </w:r>
      <w:r w:rsidR="00531207" w:rsidRPr="00B14B1E">
        <w:rPr>
          <w:bCs/>
        </w:rPr>
        <w:t>ТР ТС 021/2011 «О безопасности пищевой продукции»», ТР ТС 029/2012 «Требования безопасности пищевых добавок, ароматизаторов и технологических вспомогательных средств», ТР ТС 022/2011 «Пищевая продукция в части ее маркировки»</w:t>
      </w:r>
      <w:r w:rsidR="00531207" w:rsidRPr="00B14B1E">
        <w:t>)</w:t>
      </w:r>
      <w:r w:rsidR="00531207" w:rsidRPr="00B14B1E">
        <w:rPr>
          <w:bCs/>
        </w:rPr>
        <w:t>;</w:t>
      </w:r>
    </w:p>
    <w:p w14:paraId="69927974" w14:textId="77777777" w:rsidR="00C01DAD" w:rsidRPr="00B14B1E" w:rsidRDefault="00C01DAD" w:rsidP="00C01DAD">
      <w:pPr>
        <w:pStyle w:val="a9"/>
        <w:tabs>
          <w:tab w:val="left" w:pos="851"/>
          <w:tab w:val="left" w:pos="1134"/>
          <w:tab w:val="left" w:pos="1560"/>
        </w:tabs>
        <w:ind w:left="0" w:firstLine="709"/>
        <w:jc w:val="both"/>
      </w:pPr>
      <w:r w:rsidRPr="00B14B1E">
        <w:rPr>
          <w:bCs/>
        </w:rPr>
        <w:t xml:space="preserve">- чеснок сушеный </w:t>
      </w:r>
      <w:r w:rsidRPr="00B14B1E">
        <w:t>(</w:t>
      </w:r>
      <w:r w:rsidR="00531207" w:rsidRPr="00B14B1E">
        <w:rPr>
          <w:bCs/>
        </w:rPr>
        <w:t>ТР ТС 021/2011 «О безопасности пищевой продукции»», ТР ТС 029/2012 «Требования безопасности пищевых добавок, ароматизаторов и технологических вспомогательных средств», ТР ТС 022/2011 «Пищевая продукция в части ее маркировки»</w:t>
      </w:r>
      <w:r w:rsidR="00531207" w:rsidRPr="00B14B1E">
        <w:t>)</w:t>
      </w:r>
      <w:r w:rsidRPr="00B14B1E">
        <w:t>;</w:t>
      </w:r>
    </w:p>
    <w:p w14:paraId="334A51F3" w14:textId="77777777" w:rsidR="00C01DAD" w:rsidRPr="00531207" w:rsidRDefault="00C01DAD" w:rsidP="00531207">
      <w:pPr>
        <w:pStyle w:val="a9"/>
        <w:tabs>
          <w:tab w:val="left" w:pos="851"/>
          <w:tab w:val="left" w:pos="1134"/>
          <w:tab w:val="left" w:pos="1560"/>
        </w:tabs>
        <w:ind w:left="0" w:firstLine="709"/>
        <w:jc w:val="both"/>
        <w:rPr>
          <w:bCs/>
        </w:rPr>
      </w:pPr>
      <w:r w:rsidRPr="00B14B1E">
        <w:rPr>
          <w:bCs/>
        </w:rPr>
        <w:t>- сок из ростков пшеницы «</w:t>
      </w:r>
      <w:proofErr w:type="spellStart"/>
      <w:r w:rsidRPr="00B14B1E">
        <w:rPr>
          <w:bCs/>
        </w:rPr>
        <w:t>витграсс</w:t>
      </w:r>
      <w:proofErr w:type="spellEnd"/>
      <w:r w:rsidRPr="00B14B1E">
        <w:rPr>
          <w:bCs/>
        </w:rPr>
        <w:t xml:space="preserve">» </w:t>
      </w:r>
      <w:r w:rsidRPr="00B14B1E">
        <w:t>(</w:t>
      </w:r>
      <w:r w:rsidR="00531207" w:rsidRPr="00B14B1E">
        <w:rPr>
          <w:bCs/>
        </w:rPr>
        <w:t>ТР ТС 021/2011 «О безопасности пищевой продукции»», ТР ТС 029/2012 «Требования безопасности пищевых добавок, ароматизаторов и технологических вспомогательных средств», ТР ТС 022/2011 «Пищевая продукция в части ее маркировки»</w:t>
      </w:r>
      <w:r w:rsidR="00531207" w:rsidRPr="00B14B1E">
        <w:t>)</w:t>
      </w:r>
      <w:r w:rsidRPr="00B14B1E">
        <w:t>.</w:t>
      </w:r>
    </w:p>
    <w:p w14:paraId="4536A5F4" w14:textId="77777777" w:rsidR="00020D95" w:rsidRPr="007C2CF9" w:rsidRDefault="00020D95" w:rsidP="00020D95">
      <w:pPr>
        <w:ind w:firstLine="709"/>
        <w:jc w:val="both"/>
      </w:pPr>
      <w:r w:rsidRPr="007C2CF9">
        <w:t>Заявка с комплектом документов на проведение лабораторных испытаний продукции должны быть поданы Исполнителем в испытательную лабораторию в течение 20 календарных дней с момента заключения договора.</w:t>
      </w:r>
    </w:p>
    <w:p w14:paraId="5C8950D7" w14:textId="77777777" w:rsidR="00020D95" w:rsidRDefault="00020D95" w:rsidP="00020D95">
      <w:pPr>
        <w:tabs>
          <w:tab w:val="left" w:pos="1560"/>
        </w:tabs>
        <w:ind w:firstLine="709"/>
        <w:jc w:val="both"/>
      </w:pPr>
      <w:r w:rsidRPr="007C2CF9">
        <w:t>Отбор и идентификация образцов продукции производится Получателем поддержки. Получатель поддержки самостоятельно отправляет образцы продукции в испытательную лабораторию.</w:t>
      </w:r>
    </w:p>
    <w:p w14:paraId="1AEF21B9" w14:textId="77777777" w:rsidR="00020D95" w:rsidRDefault="00020D95" w:rsidP="00020D95">
      <w:pPr>
        <w:pStyle w:val="a9"/>
        <w:numPr>
          <w:ilvl w:val="1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</w:pPr>
      <w:r>
        <w:t>Проведение лабораторных испытаний продукции в испытательной лаборатории с последующим оформлением протоколов испытаний на продукцию, указанную в п. 3.1 настоящего технического задания.</w:t>
      </w:r>
    </w:p>
    <w:p w14:paraId="62ED72F9" w14:textId="77777777" w:rsidR="00020D95" w:rsidRPr="001C4043" w:rsidRDefault="00020D95" w:rsidP="00020D95">
      <w:pPr>
        <w:pStyle w:val="a9"/>
        <w:numPr>
          <w:ilvl w:val="1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</w:pPr>
      <w:r w:rsidRPr="001C4043">
        <w:t>Подготовка Исполнителем заявления о регистрации деклараций о соответстви</w:t>
      </w:r>
      <w:r>
        <w:t>и на продукцию, указанную в п. 3</w:t>
      </w:r>
      <w:r w:rsidRPr="001C4043">
        <w:t>.1 настоящего технического задания.</w:t>
      </w:r>
    </w:p>
    <w:p w14:paraId="4A60A036" w14:textId="77777777" w:rsidR="00020D95" w:rsidRDefault="00020D95" w:rsidP="00020D95">
      <w:pPr>
        <w:pStyle w:val="a9"/>
        <w:numPr>
          <w:ilvl w:val="1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</w:pPr>
      <w:r w:rsidRPr="001C4043">
        <w:t xml:space="preserve">Внесение сведений и прилагаемых электронных образов (скан-копий) документов, </w:t>
      </w:r>
      <w:r w:rsidRPr="0074222F">
        <w:t xml:space="preserve">заверенных усиленной квалифицированной электронной подписью Получателя поддержки, </w:t>
      </w:r>
      <w:r w:rsidRPr="001C4043">
        <w:t>в реестр выданных сертификатов соответствия и зарегистрированных деклараций о соответствии с использованием специализированного сервиса электронной регистрации деклараций о соответствии.</w:t>
      </w:r>
    </w:p>
    <w:p w14:paraId="77EF04B7" w14:textId="77777777" w:rsidR="00020D95" w:rsidRDefault="00020D95" w:rsidP="00020D95">
      <w:pPr>
        <w:ind w:firstLine="709"/>
        <w:jc w:val="both"/>
      </w:pPr>
    </w:p>
    <w:p w14:paraId="2794DD2A" w14:textId="77777777" w:rsidR="00020D95" w:rsidRPr="00A95ABB" w:rsidRDefault="00CB0220" w:rsidP="00020D95">
      <w:pPr>
        <w:pStyle w:val="Style5"/>
        <w:widowControl/>
        <w:tabs>
          <w:tab w:val="left" w:pos="2299"/>
        </w:tabs>
        <w:spacing w:line="240" w:lineRule="auto"/>
        <w:ind w:firstLine="709"/>
        <w:jc w:val="center"/>
        <w:rPr>
          <w:rStyle w:val="FontStyle14"/>
          <w:b w:val="0"/>
          <w:bCs w:val="0"/>
          <w:sz w:val="24"/>
          <w:szCs w:val="24"/>
        </w:rPr>
      </w:pPr>
      <w:r>
        <w:rPr>
          <w:rStyle w:val="FontStyle14"/>
          <w:rFonts w:eastAsia="Calibri"/>
          <w:sz w:val="24"/>
          <w:szCs w:val="24"/>
        </w:rPr>
        <w:t>4</w:t>
      </w:r>
      <w:r w:rsidR="00020D95" w:rsidRPr="00A95ABB">
        <w:rPr>
          <w:rStyle w:val="FontStyle14"/>
          <w:rFonts w:eastAsia="Calibri"/>
          <w:sz w:val="24"/>
          <w:szCs w:val="24"/>
        </w:rPr>
        <w:t xml:space="preserve">. Результат </w:t>
      </w:r>
      <w:r w:rsidR="001150DC">
        <w:rPr>
          <w:rStyle w:val="FontStyle14"/>
          <w:rFonts w:eastAsia="Calibri"/>
          <w:sz w:val="24"/>
          <w:szCs w:val="24"/>
        </w:rPr>
        <w:t>выполненных работ</w:t>
      </w:r>
    </w:p>
    <w:p w14:paraId="14F55154" w14:textId="77777777" w:rsidR="00020D95" w:rsidRPr="00A95ABB" w:rsidRDefault="00CB0220" w:rsidP="00020D95">
      <w:pPr>
        <w:pStyle w:val="Style5"/>
        <w:widowControl/>
        <w:tabs>
          <w:tab w:val="left" w:pos="2299"/>
        </w:tabs>
        <w:spacing w:line="240" w:lineRule="auto"/>
        <w:ind w:firstLine="709"/>
      </w:pPr>
      <w:r>
        <w:rPr>
          <w:rFonts w:eastAsia="Calibri"/>
        </w:rPr>
        <w:t>4</w:t>
      </w:r>
      <w:r w:rsidR="00020D95" w:rsidRPr="00A95ABB">
        <w:rPr>
          <w:rFonts w:eastAsia="Calibri"/>
        </w:rPr>
        <w:t xml:space="preserve">.1. </w:t>
      </w:r>
      <w:r w:rsidR="00020D95" w:rsidRPr="00A95ABB">
        <w:rPr>
          <w:rStyle w:val="FontStyle14"/>
          <w:b w:val="0"/>
          <w:sz w:val="24"/>
          <w:szCs w:val="24"/>
        </w:rPr>
        <w:t>Разработанные ТУ на продукцию, указанную в п. 2.1</w:t>
      </w:r>
      <w:r w:rsidR="00020D95" w:rsidRPr="00A95ABB">
        <w:rPr>
          <w:rStyle w:val="FontStyle14"/>
          <w:sz w:val="24"/>
          <w:szCs w:val="24"/>
        </w:rPr>
        <w:t xml:space="preserve"> </w:t>
      </w:r>
      <w:r w:rsidR="00020D95" w:rsidRPr="00A95ABB">
        <w:t>настоящего технического задания.</w:t>
      </w:r>
    </w:p>
    <w:p w14:paraId="223DB86B" w14:textId="77777777" w:rsidR="00020D95" w:rsidRDefault="00CB0220" w:rsidP="00020D95">
      <w:pPr>
        <w:pStyle w:val="Style7"/>
        <w:widowControl/>
        <w:spacing w:line="240" w:lineRule="auto"/>
        <w:ind w:firstLine="709"/>
      </w:pPr>
      <w:r>
        <w:rPr>
          <w:rFonts w:eastAsia="Calibri"/>
        </w:rPr>
        <w:t>4</w:t>
      </w:r>
      <w:r w:rsidR="00020D95">
        <w:rPr>
          <w:rFonts w:eastAsia="Calibri"/>
        </w:rPr>
        <w:t xml:space="preserve">.2. Оформленные протоколы испытаний на продукцию, указанную в п. 3.1 настоящего технического задания. </w:t>
      </w:r>
    </w:p>
    <w:p w14:paraId="34D89D7D" w14:textId="77777777" w:rsidR="00020D95" w:rsidRDefault="00CB0220" w:rsidP="00020D95">
      <w:pPr>
        <w:pStyle w:val="Style7"/>
        <w:widowControl/>
        <w:spacing w:line="240" w:lineRule="auto"/>
        <w:ind w:firstLine="709"/>
      </w:pPr>
      <w:r>
        <w:rPr>
          <w:rFonts w:eastAsia="Calibri"/>
        </w:rPr>
        <w:t>4</w:t>
      </w:r>
      <w:r w:rsidR="00020D95">
        <w:rPr>
          <w:rFonts w:eastAsia="Calibri"/>
        </w:rPr>
        <w:t>.3. Зарегистрированные декларации о соответствии на продукцию, указанную в п. 3.1 настоящего технического задания, в реестре выданных сертификатов соответствия и зарегистрированных деклараций о соответствии Федеральной службы по аккредитации.</w:t>
      </w:r>
    </w:p>
    <w:sectPr w:rsidR="00020D95" w:rsidSect="00053E96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799"/>
    <w:multiLevelType w:val="singleLevel"/>
    <w:tmpl w:val="379A5D4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481AAB"/>
    <w:multiLevelType w:val="multilevel"/>
    <w:tmpl w:val="1062E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D45E7E"/>
    <w:multiLevelType w:val="hybridMultilevel"/>
    <w:tmpl w:val="5954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6BD6"/>
    <w:multiLevelType w:val="multilevel"/>
    <w:tmpl w:val="88467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8" w:hanging="1440"/>
      </w:pPr>
      <w:rPr>
        <w:rFonts w:hint="default"/>
      </w:rPr>
    </w:lvl>
  </w:abstractNum>
  <w:abstractNum w:abstractNumId="4" w15:restartNumberingAfterBreak="0">
    <w:nsid w:val="1FEB3CAC"/>
    <w:multiLevelType w:val="multilevel"/>
    <w:tmpl w:val="3D962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F81473"/>
    <w:multiLevelType w:val="singleLevel"/>
    <w:tmpl w:val="4910659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8B905FB"/>
    <w:multiLevelType w:val="singleLevel"/>
    <w:tmpl w:val="4B4AB0B4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322EDB"/>
    <w:multiLevelType w:val="multilevel"/>
    <w:tmpl w:val="8D6E4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8" w:hanging="1800"/>
      </w:pPr>
      <w:rPr>
        <w:rFonts w:hint="default"/>
      </w:rPr>
    </w:lvl>
  </w:abstractNum>
  <w:abstractNum w:abstractNumId="8" w15:restartNumberingAfterBreak="0">
    <w:nsid w:val="2C6F487E"/>
    <w:multiLevelType w:val="singleLevel"/>
    <w:tmpl w:val="9DE272D2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C2063D"/>
    <w:multiLevelType w:val="singleLevel"/>
    <w:tmpl w:val="1A86E46C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ED24EF"/>
    <w:multiLevelType w:val="multilevel"/>
    <w:tmpl w:val="1A42A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1E254C8"/>
    <w:multiLevelType w:val="singleLevel"/>
    <w:tmpl w:val="783E6122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85469A"/>
    <w:multiLevelType w:val="singleLevel"/>
    <w:tmpl w:val="78A0FF5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C9F289C"/>
    <w:multiLevelType w:val="multilevel"/>
    <w:tmpl w:val="6C9F289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4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DFC18F4"/>
    <w:multiLevelType w:val="multilevel"/>
    <w:tmpl w:val="08DEA52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5" w15:restartNumberingAfterBreak="0">
    <w:nsid w:val="6FEA326C"/>
    <w:multiLevelType w:val="hybridMultilevel"/>
    <w:tmpl w:val="D5FC9D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76AF7A8D"/>
    <w:multiLevelType w:val="hybridMultilevel"/>
    <w:tmpl w:val="D4DA2964"/>
    <w:lvl w:ilvl="0" w:tplc="7E504176">
      <w:start w:val="5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7" w15:restartNumberingAfterBreak="0">
    <w:nsid w:val="7A986EA3"/>
    <w:multiLevelType w:val="singleLevel"/>
    <w:tmpl w:val="5BC03CA6"/>
    <w:lvl w:ilvl="0">
      <w:start w:val="3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num w:numId="1" w16cid:durableId="717246308">
    <w:abstractNumId w:val="5"/>
  </w:num>
  <w:num w:numId="2" w16cid:durableId="1047528618">
    <w:abstractNumId w:val="9"/>
  </w:num>
  <w:num w:numId="3" w16cid:durableId="2012832655">
    <w:abstractNumId w:val="11"/>
  </w:num>
  <w:num w:numId="4" w16cid:durableId="1773817985">
    <w:abstractNumId w:val="17"/>
  </w:num>
  <w:num w:numId="5" w16cid:durableId="985742471">
    <w:abstractNumId w:val="0"/>
  </w:num>
  <w:num w:numId="6" w16cid:durableId="720522278">
    <w:abstractNumId w:val="12"/>
  </w:num>
  <w:num w:numId="7" w16cid:durableId="583227488">
    <w:abstractNumId w:val="6"/>
  </w:num>
  <w:num w:numId="8" w16cid:durableId="2012902351">
    <w:abstractNumId w:val="6"/>
    <w:lvlOverride w:ilvl="0">
      <w:lvl w:ilvl="0">
        <w:start w:val="1"/>
        <w:numFmt w:val="decimal"/>
        <w:lvlText w:val="5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" w16cid:durableId="1496647947">
    <w:abstractNumId w:val="8"/>
  </w:num>
  <w:num w:numId="10" w16cid:durableId="1183978019">
    <w:abstractNumId w:val="8"/>
    <w:lvlOverride w:ilvl="0">
      <w:lvl w:ilvl="0">
        <w:start w:val="1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1" w16cid:durableId="145124120">
    <w:abstractNumId w:val="15"/>
  </w:num>
  <w:num w:numId="12" w16cid:durableId="511840677">
    <w:abstractNumId w:val="16"/>
  </w:num>
  <w:num w:numId="13" w16cid:durableId="490634493">
    <w:abstractNumId w:val="3"/>
  </w:num>
  <w:num w:numId="14" w16cid:durableId="888299081">
    <w:abstractNumId w:val="7"/>
  </w:num>
  <w:num w:numId="15" w16cid:durableId="1300183652">
    <w:abstractNumId w:val="13"/>
  </w:num>
  <w:num w:numId="16" w16cid:durableId="1938757658">
    <w:abstractNumId w:val="1"/>
  </w:num>
  <w:num w:numId="17" w16cid:durableId="1863279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9717917">
    <w:abstractNumId w:val="10"/>
  </w:num>
  <w:num w:numId="19" w16cid:durableId="1044670829">
    <w:abstractNumId w:val="4"/>
  </w:num>
  <w:num w:numId="20" w16cid:durableId="1180850137">
    <w:abstractNumId w:val="2"/>
  </w:num>
  <w:num w:numId="21" w16cid:durableId="16979979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577"/>
    <w:rsid w:val="00000AA3"/>
    <w:rsid w:val="0001495B"/>
    <w:rsid w:val="0001624C"/>
    <w:rsid w:val="0002083A"/>
    <w:rsid w:val="00020D95"/>
    <w:rsid w:val="0002498D"/>
    <w:rsid w:val="00053E96"/>
    <w:rsid w:val="00061334"/>
    <w:rsid w:val="00061414"/>
    <w:rsid w:val="000A4E6D"/>
    <w:rsid w:val="000D32D0"/>
    <w:rsid w:val="001150DC"/>
    <w:rsid w:val="00120638"/>
    <w:rsid w:val="001301B8"/>
    <w:rsid w:val="00146010"/>
    <w:rsid w:val="001519B7"/>
    <w:rsid w:val="00173205"/>
    <w:rsid w:val="00175F84"/>
    <w:rsid w:val="0018663B"/>
    <w:rsid w:val="001A0F8B"/>
    <w:rsid w:val="001D7B55"/>
    <w:rsid w:val="00201E3E"/>
    <w:rsid w:val="00203C5B"/>
    <w:rsid w:val="002160FE"/>
    <w:rsid w:val="00234C30"/>
    <w:rsid w:val="0025231F"/>
    <w:rsid w:val="002573AB"/>
    <w:rsid w:val="00283CE8"/>
    <w:rsid w:val="00287578"/>
    <w:rsid w:val="002921AE"/>
    <w:rsid w:val="002B50E2"/>
    <w:rsid w:val="00301681"/>
    <w:rsid w:val="00305666"/>
    <w:rsid w:val="00311246"/>
    <w:rsid w:val="00326EE2"/>
    <w:rsid w:val="00327573"/>
    <w:rsid w:val="00333767"/>
    <w:rsid w:val="00364227"/>
    <w:rsid w:val="0038024D"/>
    <w:rsid w:val="003A2499"/>
    <w:rsid w:val="003A41A2"/>
    <w:rsid w:val="003B608A"/>
    <w:rsid w:val="003D51B2"/>
    <w:rsid w:val="004179DF"/>
    <w:rsid w:val="00417BF3"/>
    <w:rsid w:val="00436AFD"/>
    <w:rsid w:val="00440C66"/>
    <w:rsid w:val="00465974"/>
    <w:rsid w:val="004677F9"/>
    <w:rsid w:val="00477255"/>
    <w:rsid w:val="004B4124"/>
    <w:rsid w:val="004C3EB1"/>
    <w:rsid w:val="00531207"/>
    <w:rsid w:val="005365FA"/>
    <w:rsid w:val="00567366"/>
    <w:rsid w:val="0058177C"/>
    <w:rsid w:val="005B67B4"/>
    <w:rsid w:val="005F1577"/>
    <w:rsid w:val="005F5DD8"/>
    <w:rsid w:val="00604060"/>
    <w:rsid w:val="00621A3F"/>
    <w:rsid w:val="00696319"/>
    <w:rsid w:val="0071190A"/>
    <w:rsid w:val="00715D12"/>
    <w:rsid w:val="00752FC1"/>
    <w:rsid w:val="007611F1"/>
    <w:rsid w:val="00770FD2"/>
    <w:rsid w:val="00786F47"/>
    <w:rsid w:val="007D6308"/>
    <w:rsid w:val="007E235C"/>
    <w:rsid w:val="00812A4A"/>
    <w:rsid w:val="00835313"/>
    <w:rsid w:val="00852803"/>
    <w:rsid w:val="00865198"/>
    <w:rsid w:val="008D3616"/>
    <w:rsid w:val="008D5D60"/>
    <w:rsid w:val="008D6BE5"/>
    <w:rsid w:val="008E1D53"/>
    <w:rsid w:val="008F35E3"/>
    <w:rsid w:val="009064D8"/>
    <w:rsid w:val="00916316"/>
    <w:rsid w:val="00925259"/>
    <w:rsid w:val="00946AA7"/>
    <w:rsid w:val="00960169"/>
    <w:rsid w:val="009849A5"/>
    <w:rsid w:val="00995CC0"/>
    <w:rsid w:val="009B3A4A"/>
    <w:rsid w:val="00A227DA"/>
    <w:rsid w:val="00A25E2C"/>
    <w:rsid w:val="00A30FDA"/>
    <w:rsid w:val="00A62E5A"/>
    <w:rsid w:val="00A7188F"/>
    <w:rsid w:val="00A85EEC"/>
    <w:rsid w:val="00A905B3"/>
    <w:rsid w:val="00A95ABB"/>
    <w:rsid w:val="00AA543E"/>
    <w:rsid w:val="00AC18A8"/>
    <w:rsid w:val="00AE48A6"/>
    <w:rsid w:val="00AF73F2"/>
    <w:rsid w:val="00B14B1E"/>
    <w:rsid w:val="00B46775"/>
    <w:rsid w:val="00B7178A"/>
    <w:rsid w:val="00B90C42"/>
    <w:rsid w:val="00BA6014"/>
    <w:rsid w:val="00BC70C4"/>
    <w:rsid w:val="00BE330E"/>
    <w:rsid w:val="00C01DAD"/>
    <w:rsid w:val="00C02409"/>
    <w:rsid w:val="00C13943"/>
    <w:rsid w:val="00C209C6"/>
    <w:rsid w:val="00C418AC"/>
    <w:rsid w:val="00C505AB"/>
    <w:rsid w:val="00C5187F"/>
    <w:rsid w:val="00C5549B"/>
    <w:rsid w:val="00C559C2"/>
    <w:rsid w:val="00C954C2"/>
    <w:rsid w:val="00CA01C8"/>
    <w:rsid w:val="00CB0220"/>
    <w:rsid w:val="00CC51D9"/>
    <w:rsid w:val="00D10026"/>
    <w:rsid w:val="00D44457"/>
    <w:rsid w:val="00D4605B"/>
    <w:rsid w:val="00D66AFD"/>
    <w:rsid w:val="00D8580A"/>
    <w:rsid w:val="00D94D7A"/>
    <w:rsid w:val="00DA2588"/>
    <w:rsid w:val="00DC02B7"/>
    <w:rsid w:val="00DC5794"/>
    <w:rsid w:val="00DD10DD"/>
    <w:rsid w:val="00DD16EB"/>
    <w:rsid w:val="00DE5C28"/>
    <w:rsid w:val="00E16930"/>
    <w:rsid w:val="00E420C9"/>
    <w:rsid w:val="00E42839"/>
    <w:rsid w:val="00E6148A"/>
    <w:rsid w:val="00E63AF0"/>
    <w:rsid w:val="00E928F7"/>
    <w:rsid w:val="00E97BD1"/>
    <w:rsid w:val="00EC4A6E"/>
    <w:rsid w:val="00ED4930"/>
    <w:rsid w:val="00EE698A"/>
    <w:rsid w:val="00F22E14"/>
    <w:rsid w:val="00F42E9A"/>
    <w:rsid w:val="00F46306"/>
    <w:rsid w:val="00F47959"/>
    <w:rsid w:val="00F732A2"/>
    <w:rsid w:val="00F834BF"/>
    <w:rsid w:val="00F902FC"/>
    <w:rsid w:val="00F93934"/>
    <w:rsid w:val="00FB7101"/>
    <w:rsid w:val="00FC0DB6"/>
    <w:rsid w:val="00FE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326A"/>
  <w15:docId w15:val="{82D43650-B254-46E4-8F8C-B8E5BCFB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580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6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qFormat/>
    <w:rsid w:val="005F1577"/>
  </w:style>
  <w:style w:type="paragraph" w:customStyle="1" w:styleId="Style3">
    <w:name w:val="Style3"/>
    <w:basedOn w:val="a"/>
    <w:uiPriority w:val="99"/>
    <w:qFormat/>
    <w:rsid w:val="005F1577"/>
    <w:pPr>
      <w:spacing w:line="278" w:lineRule="exact"/>
      <w:ind w:hanging="518"/>
    </w:pPr>
  </w:style>
  <w:style w:type="paragraph" w:customStyle="1" w:styleId="Style4">
    <w:name w:val="Style4"/>
    <w:basedOn w:val="a"/>
    <w:uiPriority w:val="99"/>
    <w:rsid w:val="005F1577"/>
  </w:style>
  <w:style w:type="paragraph" w:customStyle="1" w:styleId="Style5">
    <w:name w:val="Style5"/>
    <w:basedOn w:val="a"/>
    <w:uiPriority w:val="99"/>
    <w:qFormat/>
    <w:rsid w:val="005F1577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qFormat/>
    <w:rsid w:val="005F1577"/>
  </w:style>
  <w:style w:type="paragraph" w:customStyle="1" w:styleId="Style7">
    <w:name w:val="Style7"/>
    <w:basedOn w:val="a"/>
    <w:uiPriority w:val="99"/>
    <w:qFormat/>
    <w:rsid w:val="005F1577"/>
    <w:pPr>
      <w:spacing w:line="278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5F157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qFormat/>
    <w:rsid w:val="005F15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5F1577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4B4124"/>
    <w:pPr>
      <w:widowControl/>
      <w:autoSpaceDE/>
      <w:autoSpaceDN/>
      <w:adjustRightInd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412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5">
    <w:basedOn w:val="a"/>
    <w:next w:val="a6"/>
    <w:rsid w:val="001D7B55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  <w:style w:type="character" w:customStyle="1" w:styleId="match">
    <w:name w:val="match"/>
    <w:basedOn w:val="a0"/>
    <w:uiPriority w:val="99"/>
    <w:qFormat/>
    <w:rsid w:val="00EE698A"/>
  </w:style>
  <w:style w:type="paragraph" w:styleId="a6">
    <w:name w:val="Normal (Web)"/>
    <w:basedOn w:val="a"/>
    <w:uiPriority w:val="99"/>
    <w:unhideWhenUsed/>
    <w:rsid w:val="00EE698A"/>
  </w:style>
  <w:style w:type="paragraph" w:styleId="a7">
    <w:name w:val="Body Text Indent"/>
    <w:basedOn w:val="a"/>
    <w:link w:val="a8"/>
    <w:rsid w:val="00061414"/>
    <w:pPr>
      <w:autoSpaceDE/>
      <w:autoSpaceDN/>
      <w:adjustRightInd/>
      <w:ind w:firstLine="709"/>
      <w:jc w:val="both"/>
    </w:pPr>
    <w:rPr>
      <w:rFonts w:eastAsia="Times New Roman"/>
      <w:snapToGrid w:val="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614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">
    <w:name w:val="Основной текст (6)"/>
    <w:link w:val="61"/>
    <w:uiPriority w:val="99"/>
    <w:locked/>
    <w:rsid w:val="009064D8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064D8"/>
    <w:pPr>
      <w:widowControl/>
      <w:shd w:val="clear" w:color="auto" w:fill="FFFFFF"/>
      <w:autoSpaceDE/>
      <w:autoSpaceDN/>
      <w:adjustRightInd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8757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20D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3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1">
    <w:name w:val="h1"/>
    <w:basedOn w:val="a0"/>
    <w:rsid w:val="008D3616"/>
  </w:style>
  <w:style w:type="character" w:customStyle="1" w:styleId="organictitlecontentspan">
    <w:name w:val="organictitlecontentspan"/>
    <w:basedOn w:val="a0"/>
    <w:rsid w:val="008D3616"/>
  </w:style>
  <w:style w:type="paragraph" w:customStyle="1" w:styleId="headertext">
    <w:name w:val="headertext"/>
    <w:basedOn w:val="a"/>
    <w:rsid w:val="00DA258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nved.info/TnvedTree/?Code=2103909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fcg.ru/kb/tnved/20029099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1C17-5AB6-4B73-995E-E34027EA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Molodcova</dc:creator>
  <cp:lastModifiedBy>Анна Горинова</cp:lastModifiedBy>
  <cp:revision>4</cp:revision>
  <cp:lastPrinted>2021-09-23T14:15:00Z</cp:lastPrinted>
  <dcterms:created xsi:type="dcterms:W3CDTF">2023-03-23T13:18:00Z</dcterms:created>
  <dcterms:modified xsi:type="dcterms:W3CDTF">2023-03-27T13:41:00Z</dcterms:modified>
</cp:coreProperties>
</file>